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442E6" w14:textId="77777777" w:rsidR="00D14B7E" w:rsidRDefault="00D14B7E" w:rsidP="00D14B7E">
      <w:pPr>
        <w:pStyle w:val="Title"/>
        <w:spacing w:before="120"/>
        <w:rPr>
          <w:rFonts w:ascii="Arial" w:eastAsiaTheme="minorHAnsi" w:hAnsi="Arial" w:cs="Arial"/>
          <w:bCs w:val="0"/>
          <w:i/>
          <w:color w:val="766A62"/>
          <w:sz w:val="20"/>
          <w:szCs w:val="20"/>
          <w:u w:val="single"/>
        </w:rPr>
      </w:pPr>
    </w:p>
    <w:p w14:paraId="518E223F" w14:textId="6EE3CE8E" w:rsidR="00EC6138" w:rsidRPr="00D14B7E" w:rsidRDefault="00D14B7E" w:rsidP="00D14B7E">
      <w:pPr>
        <w:pStyle w:val="Title"/>
        <w:spacing w:before="120"/>
        <w:rPr>
          <w:rFonts w:ascii="Arial" w:eastAsiaTheme="minorHAnsi" w:hAnsi="Arial" w:cs="Arial"/>
          <w:bCs w:val="0"/>
          <w:i/>
          <w:color w:val="766A62"/>
          <w:sz w:val="20"/>
          <w:szCs w:val="20"/>
          <w:u w:val="single"/>
        </w:rPr>
      </w:pPr>
      <w:r w:rsidRPr="00D14B7E">
        <w:rPr>
          <w:rFonts w:ascii="Arial" w:eastAsiaTheme="minorHAnsi" w:hAnsi="Arial" w:cs="Arial"/>
          <w:bCs w:val="0"/>
          <w:i/>
          <w:color w:val="766A62"/>
          <w:sz w:val="20"/>
          <w:szCs w:val="20"/>
          <w:u w:val="single"/>
        </w:rPr>
        <w:t xml:space="preserve">ICAT </w:t>
      </w:r>
      <w:r w:rsidR="000767CF">
        <w:rPr>
          <w:rFonts w:ascii="Arial" w:eastAsiaTheme="minorHAnsi" w:hAnsi="Arial" w:cs="Arial"/>
          <w:bCs w:val="0"/>
          <w:i/>
          <w:color w:val="766A62"/>
          <w:sz w:val="20"/>
          <w:szCs w:val="20"/>
          <w:u w:val="single"/>
        </w:rPr>
        <w:t>Forest</w:t>
      </w:r>
      <w:r w:rsidR="00790C5D" w:rsidRPr="00D14B7E">
        <w:rPr>
          <w:rFonts w:ascii="Arial" w:eastAsiaTheme="minorHAnsi" w:hAnsi="Arial" w:cs="Arial"/>
          <w:bCs w:val="0"/>
          <w:i/>
          <w:color w:val="766A62"/>
          <w:sz w:val="20"/>
          <w:szCs w:val="20"/>
          <w:u w:val="single"/>
        </w:rPr>
        <w:t xml:space="preserve"> </w:t>
      </w:r>
      <w:r w:rsidRPr="00D14B7E">
        <w:rPr>
          <w:rFonts w:ascii="Arial" w:eastAsiaTheme="minorHAnsi" w:hAnsi="Arial" w:cs="Arial"/>
          <w:bCs w:val="0"/>
          <w:i/>
          <w:color w:val="766A62"/>
          <w:sz w:val="20"/>
          <w:szCs w:val="20"/>
          <w:u w:val="single"/>
        </w:rPr>
        <w:t>Assessment</w:t>
      </w:r>
      <w:r w:rsidR="009151EF" w:rsidRPr="00D14B7E">
        <w:rPr>
          <w:rFonts w:ascii="Arial" w:eastAsiaTheme="minorHAnsi" w:hAnsi="Arial" w:cs="Arial"/>
          <w:bCs w:val="0"/>
          <w:i/>
          <w:color w:val="766A62"/>
          <w:sz w:val="20"/>
          <w:szCs w:val="20"/>
          <w:u w:val="single"/>
        </w:rPr>
        <w:t xml:space="preserve"> </w:t>
      </w:r>
      <w:r w:rsidR="00D6289E" w:rsidRPr="00D14B7E">
        <w:rPr>
          <w:rFonts w:ascii="Arial" w:eastAsiaTheme="minorHAnsi" w:hAnsi="Arial" w:cs="Arial"/>
          <w:bCs w:val="0"/>
          <w:i/>
          <w:color w:val="766A62"/>
          <w:sz w:val="20"/>
          <w:szCs w:val="20"/>
          <w:u w:val="single"/>
        </w:rPr>
        <w:t>Reporting Template</w:t>
      </w:r>
    </w:p>
    <w:p w14:paraId="35EC9B16" w14:textId="77777777" w:rsidR="00D14B7E" w:rsidRDefault="00D14B7E" w:rsidP="000D1FB2">
      <w:pPr>
        <w:autoSpaceDE w:val="0"/>
        <w:autoSpaceDN w:val="0"/>
        <w:adjustRightInd w:val="0"/>
        <w:spacing w:before="240" w:line="288" w:lineRule="auto"/>
        <w:rPr>
          <w:i/>
          <w:iCs/>
          <w:color w:val="766A62"/>
        </w:rPr>
      </w:pPr>
      <w:bookmarkStart w:id="0" w:name="_Hlk10713250"/>
      <w:bookmarkStart w:id="1" w:name="_Toc450141596"/>
      <w:bookmarkStart w:id="2" w:name="_Toc478394041"/>
      <w:bookmarkStart w:id="3" w:name="_Toc478394042"/>
      <w:bookmarkStart w:id="4" w:name="_Ref512804272"/>
    </w:p>
    <w:p w14:paraId="20642D49" w14:textId="40BC56E7" w:rsidR="000D1FB2" w:rsidRPr="00AC672B" w:rsidRDefault="000D1FB2" w:rsidP="000D1FB2">
      <w:pPr>
        <w:autoSpaceDE w:val="0"/>
        <w:autoSpaceDN w:val="0"/>
        <w:adjustRightInd w:val="0"/>
        <w:spacing w:before="240" w:line="288" w:lineRule="auto"/>
        <w:rPr>
          <w:i/>
          <w:iCs/>
          <w:color w:val="766A61"/>
        </w:rPr>
      </w:pPr>
      <w:r w:rsidRPr="00AC672B">
        <w:rPr>
          <w:i/>
          <w:iCs/>
          <w:color w:val="766A61"/>
        </w:rPr>
        <w:t>This template is for the development of a</w:t>
      </w:r>
      <w:r w:rsidR="00D6289E" w:rsidRPr="00AC672B">
        <w:rPr>
          <w:i/>
          <w:iCs/>
          <w:color w:val="766A61"/>
        </w:rPr>
        <w:t>n ICAT</w:t>
      </w:r>
      <w:r w:rsidRPr="00AC672B">
        <w:rPr>
          <w:i/>
          <w:iCs/>
          <w:color w:val="766A61"/>
        </w:rPr>
        <w:t xml:space="preserve"> </w:t>
      </w:r>
      <w:r w:rsidR="000767CF" w:rsidRPr="00AC672B">
        <w:rPr>
          <w:i/>
          <w:iCs/>
          <w:color w:val="766A61"/>
        </w:rPr>
        <w:t>Forest</w:t>
      </w:r>
      <w:r w:rsidR="009B13BF" w:rsidRPr="00AC672B">
        <w:rPr>
          <w:i/>
          <w:iCs/>
          <w:color w:val="766A61"/>
        </w:rPr>
        <w:t xml:space="preserve"> </w:t>
      </w:r>
      <w:r w:rsidR="00D14B7E" w:rsidRPr="00AC672B">
        <w:rPr>
          <w:i/>
          <w:iCs/>
          <w:color w:val="766A61"/>
        </w:rPr>
        <w:t xml:space="preserve">impact </w:t>
      </w:r>
      <w:r w:rsidR="004B7C69" w:rsidRPr="00AC672B">
        <w:rPr>
          <w:i/>
          <w:iCs/>
          <w:color w:val="766A61"/>
        </w:rPr>
        <w:t>assessment</w:t>
      </w:r>
      <w:r w:rsidRPr="00AC672B">
        <w:rPr>
          <w:i/>
          <w:iCs/>
          <w:color w:val="766A61"/>
        </w:rPr>
        <w:t>.</w:t>
      </w:r>
      <w:r w:rsidR="00D14B7E" w:rsidRPr="00AC672B">
        <w:rPr>
          <w:i/>
          <w:iCs/>
          <w:color w:val="766A61"/>
        </w:rPr>
        <w:t xml:space="preserve"> </w:t>
      </w:r>
      <w:r w:rsidRPr="00AC672B">
        <w:rPr>
          <w:i/>
          <w:iCs/>
          <w:color w:val="766A61"/>
        </w:rPr>
        <w:t xml:space="preserve">The reporting template is intended to serve as a guide to prepare a comprehensive report for communicating the results of the assessment. </w:t>
      </w:r>
    </w:p>
    <w:p w14:paraId="5AAE2AED" w14:textId="0045180B" w:rsidR="003215EA" w:rsidRDefault="003215EA" w:rsidP="003215EA">
      <w:pPr>
        <w:autoSpaceDE w:val="0"/>
        <w:autoSpaceDN w:val="0"/>
        <w:adjustRightInd w:val="0"/>
        <w:spacing w:before="240" w:line="288" w:lineRule="auto"/>
        <w:rPr>
          <w:i/>
          <w:iCs/>
          <w:color w:val="766A62"/>
        </w:rPr>
      </w:pPr>
      <w:r>
        <w:rPr>
          <w:i/>
          <w:iCs/>
          <w:color w:val="766A62"/>
        </w:rPr>
        <w:t xml:space="preserve">This template aligns with the key recommendations throughout the ICAT Forest Methodology and the reporting recommendations in Chapter 11. It includes tables from the methodology to guide users to provide recommended information for each assessment step. </w:t>
      </w:r>
      <w:r w:rsidR="00405E28">
        <w:rPr>
          <w:i/>
          <w:iCs/>
          <w:color w:val="766A62"/>
        </w:rPr>
        <w:t xml:space="preserve">Chapter references are provided if </w:t>
      </w:r>
      <w:r>
        <w:rPr>
          <w:i/>
          <w:iCs/>
          <w:color w:val="766A62"/>
        </w:rPr>
        <w:t xml:space="preserve">users need to refer to the ICAT Forest Methodology for additional information. </w:t>
      </w:r>
    </w:p>
    <w:p w14:paraId="44527641" w14:textId="60FA196C" w:rsidR="003215EA" w:rsidRDefault="003215EA" w:rsidP="003215EA">
      <w:pPr>
        <w:autoSpaceDE w:val="0"/>
        <w:autoSpaceDN w:val="0"/>
        <w:adjustRightInd w:val="0"/>
        <w:spacing w:before="240" w:line="288" w:lineRule="auto"/>
        <w:rPr>
          <w:i/>
          <w:iCs/>
          <w:color w:val="766A62"/>
        </w:rPr>
      </w:pPr>
      <w:r>
        <w:rPr>
          <w:i/>
          <w:iCs/>
          <w:color w:val="766A62"/>
        </w:rPr>
        <w:t>Users are encouraged to describe the output of each step in a narrative and/or visual form</w:t>
      </w:r>
      <w:r w:rsidR="008746D1">
        <w:rPr>
          <w:i/>
          <w:iCs/>
          <w:color w:val="766A62"/>
        </w:rPr>
        <w:t xml:space="preserve"> </w:t>
      </w:r>
      <w:r>
        <w:rPr>
          <w:i/>
          <w:iCs/>
          <w:color w:val="766A62"/>
        </w:rPr>
        <w:t xml:space="preserve">to prepare a comprehensive report. Further suggestions for completing the reporting template are given under each section heading below. </w:t>
      </w:r>
    </w:p>
    <w:p w14:paraId="5D110338" w14:textId="423BC556" w:rsidR="00796CA5" w:rsidRPr="00AC672B" w:rsidRDefault="00796CA5" w:rsidP="00796CA5">
      <w:pPr>
        <w:autoSpaceDE w:val="0"/>
        <w:autoSpaceDN w:val="0"/>
        <w:adjustRightInd w:val="0"/>
        <w:spacing w:before="240" w:line="288" w:lineRule="auto"/>
        <w:rPr>
          <w:i/>
          <w:iCs/>
          <w:color w:val="766A62"/>
        </w:rPr>
      </w:pPr>
      <w:r>
        <w:rPr>
          <w:i/>
          <w:iCs/>
          <w:color w:val="766A62"/>
        </w:rPr>
        <w:t>In alignment with the principle of transparency, u</w:t>
      </w:r>
      <w:r w:rsidRPr="00AC672B">
        <w:rPr>
          <w:i/>
          <w:iCs/>
          <w:color w:val="766A62"/>
        </w:rPr>
        <w:t xml:space="preserve">sers are encouraged to provide clear and complete information for stakeholders to assess the credibility and reliability of the results. Disclose and document all relevant methods, data sources, calculations, assumptions and uncertainties. Disclose the processes, procedures and limitations of the assessment in a clear, factual, neutral and understandable manner through an audit trail with clear documentation. The information should be sufficient to enable a party external to the assessment process to derive the same results if provided with the same source data. </w:t>
      </w:r>
    </w:p>
    <w:p w14:paraId="264C84AB" w14:textId="6E5223C4" w:rsidR="00034014" w:rsidRPr="00034014" w:rsidRDefault="00405E28" w:rsidP="00034014">
      <w:pPr>
        <w:autoSpaceDE w:val="0"/>
        <w:autoSpaceDN w:val="0"/>
        <w:adjustRightInd w:val="0"/>
        <w:spacing w:before="240" w:line="288" w:lineRule="auto"/>
        <w:rPr>
          <w:i/>
          <w:iCs/>
          <w:color w:val="766A62"/>
        </w:rPr>
      </w:pPr>
      <w:r>
        <w:rPr>
          <w:i/>
          <w:iCs/>
          <w:color w:val="766A62"/>
        </w:rPr>
        <w:t>If</w:t>
      </w:r>
      <w:r w:rsidR="00034014" w:rsidRPr="00034014">
        <w:rPr>
          <w:i/>
          <w:iCs/>
          <w:color w:val="766A62"/>
        </w:rPr>
        <w:t xml:space="preserve"> technical review is pursued, the assessment report </w:t>
      </w:r>
      <w:r w:rsidR="00034014">
        <w:rPr>
          <w:i/>
          <w:iCs/>
          <w:color w:val="766A62"/>
        </w:rPr>
        <w:t>should</w:t>
      </w:r>
      <w:r w:rsidR="00034014" w:rsidRPr="00034014">
        <w:rPr>
          <w:i/>
          <w:iCs/>
          <w:color w:val="766A62"/>
        </w:rPr>
        <w:t xml:space="preserve"> document all the information necessary to demonstrate how the impact assessment fulfills the key recommendations followed.</w:t>
      </w:r>
    </w:p>
    <w:p w14:paraId="7952C849" w14:textId="0F0D38D0" w:rsidR="00D14B7E" w:rsidRPr="001A0BB9" w:rsidRDefault="00D14B7E" w:rsidP="000D1FB2">
      <w:pPr>
        <w:autoSpaceDE w:val="0"/>
        <w:autoSpaceDN w:val="0"/>
        <w:adjustRightInd w:val="0"/>
        <w:spacing w:before="240" w:line="288" w:lineRule="auto"/>
        <w:rPr>
          <w:i/>
          <w:iCs/>
          <w:color w:val="766A62"/>
        </w:rPr>
      </w:pPr>
      <w:r>
        <w:rPr>
          <w:i/>
          <w:iCs/>
          <w:color w:val="766A62"/>
        </w:rPr>
        <w:t xml:space="preserve">All instructions and reporting suggestions, including this introductory text, can be deleted from the final document. </w:t>
      </w:r>
    </w:p>
    <w:p w14:paraId="532EF777" w14:textId="77777777" w:rsidR="000D1FB2" w:rsidRPr="00FB0728" w:rsidRDefault="000D1FB2" w:rsidP="000D1FB2">
      <w:pPr>
        <w:spacing w:line="240" w:lineRule="auto"/>
        <w:rPr>
          <w:caps/>
          <w:sz w:val="24"/>
          <w:szCs w:val="24"/>
        </w:rPr>
      </w:pPr>
    </w:p>
    <w:p w14:paraId="4BD87276" w14:textId="77777777" w:rsidR="000D1FB2" w:rsidRDefault="000D1FB2" w:rsidP="000D1FB2">
      <w:pPr>
        <w:spacing w:before="240" w:after="0" w:line="312" w:lineRule="auto"/>
        <w:rPr>
          <w:caps/>
          <w:sz w:val="48"/>
        </w:rPr>
      </w:pPr>
      <w:r>
        <w:rPr>
          <w:caps/>
          <w:sz w:val="48"/>
        </w:rPr>
        <w:br w:type="page"/>
      </w:r>
    </w:p>
    <w:p w14:paraId="49ABF7BA" w14:textId="77777777" w:rsidR="000D1FB2" w:rsidRDefault="000D1FB2" w:rsidP="000D1FB2">
      <w:pPr>
        <w:spacing w:before="240" w:after="0" w:line="288" w:lineRule="auto"/>
        <w:jc w:val="center"/>
        <w:rPr>
          <w:caps/>
          <w:sz w:val="48"/>
        </w:rPr>
      </w:pPr>
      <w:bookmarkStart w:id="5" w:name="_GoBack"/>
      <w:bookmarkEnd w:id="5"/>
      <w:r>
        <w:rPr>
          <w:caps/>
          <w:sz w:val="48"/>
        </w:rPr>
        <w:lastRenderedPageBreak/>
        <w:t>REPORT TITLE</w:t>
      </w:r>
    </w:p>
    <w:p w14:paraId="654B72C2" w14:textId="77777777" w:rsidR="000D1FB2" w:rsidRDefault="000D1FB2" w:rsidP="000D1FB2">
      <w:pPr>
        <w:spacing w:before="240" w:after="0" w:line="288" w:lineRule="auto"/>
        <w:jc w:val="center"/>
        <w:rPr>
          <w:rFonts w:cs="Times New Roman"/>
          <w:sz w:val="22"/>
        </w:rPr>
      </w:pPr>
      <w:r>
        <w:t xml:space="preserve">Logo </w:t>
      </w:r>
    </w:p>
    <w:p w14:paraId="1A7E74AA" w14:textId="47713A6A" w:rsidR="000D1FB2" w:rsidRDefault="00D7205E" w:rsidP="000D1FB2">
      <w:pPr>
        <w:spacing w:before="240" w:after="0" w:line="288" w:lineRule="auto"/>
        <w:jc w:val="center"/>
      </w:pPr>
      <w:r>
        <w:t>Document Prepared b</w:t>
      </w:r>
      <w:r w:rsidR="000D1FB2">
        <w:t>y (</w:t>
      </w:r>
      <w:r w:rsidR="000D1FB2">
        <w:rPr>
          <w:lang w:val="en-CA"/>
        </w:rPr>
        <w:t>individual or entity</w:t>
      </w:r>
      <w:r w:rsidR="000D1FB2">
        <w:t>)</w:t>
      </w:r>
    </w:p>
    <w:p w14:paraId="004E5EBA" w14:textId="77777777" w:rsidR="000D1FB2" w:rsidRDefault="000D1FB2" w:rsidP="000D1FB2">
      <w:pPr>
        <w:spacing w:before="240" w:after="0" w:line="288" w:lineRule="auto"/>
        <w:jc w:val="center"/>
      </w:pPr>
      <w:r>
        <w:t xml:space="preserve">Contact Information </w:t>
      </w:r>
    </w:p>
    <w:p w14:paraId="5994A530" w14:textId="77777777" w:rsidR="000D1FB2" w:rsidRDefault="000D1FB2" w:rsidP="000D1FB2">
      <w:pPr>
        <w:spacing w:before="240" w:after="0" w:line="288" w:lineRule="auto"/>
        <w:jc w:val="center"/>
      </w:pPr>
    </w:p>
    <w:p w14:paraId="3692154E" w14:textId="77777777" w:rsidR="000D1FB2" w:rsidRDefault="000D1FB2" w:rsidP="000D1FB2">
      <w:pPr>
        <w:spacing w:before="240" w:after="0" w:line="288" w:lineRule="auto"/>
        <w:jc w:val="center"/>
      </w:pPr>
    </w:p>
    <w:p w14:paraId="1D4824A9" w14:textId="77777777" w:rsidR="000D1FB2" w:rsidRDefault="000D1FB2" w:rsidP="000D1FB2">
      <w:pPr>
        <w:spacing w:before="240" w:after="0" w:line="288" w:lineRule="auto"/>
        <w:jc w:val="center"/>
      </w:pPr>
      <w:r>
        <w:t>Report Date</w:t>
      </w:r>
    </w:p>
    <w:p w14:paraId="73B31A45" w14:textId="53B9FF78" w:rsidR="000D1FB2" w:rsidRDefault="000D1FB2" w:rsidP="000D1FB2">
      <w:pPr>
        <w:spacing w:before="240" w:after="0" w:line="288" w:lineRule="auto"/>
        <w:jc w:val="center"/>
      </w:pPr>
    </w:p>
    <w:p w14:paraId="3903AFB8" w14:textId="4D0E7512" w:rsidR="000D1FB2" w:rsidRDefault="00D7205E" w:rsidP="000D1FB2">
      <w:pPr>
        <w:spacing w:before="240" w:after="0" w:line="288" w:lineRule="auto"/>
        <w:jc w:val="center"/>
      </w:pPr>
      <w:r>
        <w:rPr>
          <w:noProof/>
        </w:rPr>
        <w:drawing>
          <wp:inline distT="0" distB="0" distL="0" distR="0" wp14:anchorId="3EAE13D3" wp14:editId="373B48CA">
            <wp:extent cx="2095500" cy="620815"/>
            <wp:effectExtent l="0" t="0" r="0" b="825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t-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5987" cy="644660"/>
                    </a:xfrm>
                    <a:prstGeom prst="rect">
                      <a:avLst/>
                    </a:prstGeom>
                  </pic:spPr>
                </pic:pic>
              </a:graphicData>
            </a:graphic>
          </wp:inline>
        </w:drawing>
      </w:r>
    </w:p>
    <w:p w14:paraId="5D78F9FD" w14:textId="77777777" w:rsidR="000D1FB2" w:rsidRDefault="000D1FB2" w:rsidP="000D1FB2">
      <w:pPr>
        <w:spacing w:before="240" w:after="0" w:line="288" w:lineRule="auto"/>
        <w:jc w:val="center"/>
      </w:pPr>
    </w:p>
    <w:p w14:paraId="051B3814" w14:textId="77777777" w:rsidR="000D1FB2" w:rsidRDefault="000D1FB2" w:rsidP="000D1FB2">
      <w:pPr>
        <w:spacing w:before="240" w:after="0"/>
        <w:ind w:left="360"/>
        <w:rPr>
          <w:sz w:val="16"/>
          <w:szCs w:val="16"/>
        </w:rPr>
      </w:pPr>
    </w:p>
    <w:p w14:paraId="00431097" w14:textId="77777777" w:rsidR="000D1FB2" w:rsidRDefault="000D1FB2" w:rsidP="000D1FB2">
      <w:pPr>
        <w:spacing w:line="240" w:lineRule="auto"/>
        <w:rPr>
          <w:caps/>
          <w:sz w:val="48"/>
        </w:rPr>
      </w:pPr>
    </w:p>
    <w:p w14:paraId="27E0229C" w14:textId="77777777" w:rsidR="000D1FB2" w:rsidRDefault="000D1FB2" w:rsidP="000D1FB2">
      <w:pPr>
        <w:spacing w:line="240" w:lineRule="auto"/>
      </w:pPr>
      <w:r>
        <w:rPr>
          <w:caps/>
          <w:sz w:val="48"/>
        </w:rPr>
        <w:br w:type="page"/>
      </w:r>
    </w:p>
    <w:p w14:paraId="5C9C8586" w14:textId="77777777" w:rsidR="000D1FB2" w:rsidRDefault="000D1FB2" w:rsidP="000D1FB2">
      <w:pPr>
        <w:spacing w:before="240" w:after="0" w:line="288" w:lineRule="auto"/>
        <w:contextualSpacing/>
        <w:rPr>
          <w:b/>
          <w:color w:val="005B82"/>
          <w:lang w:eastAsia="ja-JP"/>
        </w:rPr>
      </w:pPr>
      <w:r>
        <w:rPr>
          <w:b/>
          <w:color w:val="005B82"/>
          <w:lang w:eastAsia="ja-JP"/>
        </w:rPr>
        <w:lastRenderedPageBreak/>
        <w:t>Table of Contents</w:t>
      </w:r>
    </w:p>
    <w:p w14:paraId="7BBB5F83" w14:textId="77777777" w:rsidR="000D1FB2" w:rsidRPr="00AC672B" w:rsidRDefault="000D1FB2" w:rsidP="000D1FB2">
      <w:pPr>
        <w:spacing w:before="240" w:after="0"/>
        <w:rPr>
          <w:i/>
          <w:iCs/>
          <w:color w:val="766A61"/>
        </w:rPr>
      </w:pPr>
      <w:r w:rsidRPr="00AC672B">
        <w:rPr>
          <w:i/>
          <w:iCs/>
          <w:color w:val="766A61"/>
        </w:rPr>
        <w:t>Insert table of contents</w:t>
      </w:r>
    </w:p>
    <w:p w14:paraId="5E4C0BC4" w14:textId="77777777" w:rsidR="000D1FB2" w:rsidRDefault="000D1FB2" w:rsidP="000D1FB2">
      <w:pPr>
        <w:spacing w:line="240" w:lineRule="auto"/>
      </w:pPr>
    </w:p>
    <w:p w14:paraId="5829BFAA" w14:textId="39A0E223" w:rsidR="00E90847" w:rsidRPr="00034014" w:rsidRDefault="000D1FB2" w:rsidP="00034014">
      <w:pPr>
        <w:spacing w:before="240" w:after="0" w:line="312" w:lineRule="auto"/>
      </w:pPr>
      <w:r>
        <w:br w:type="page"/>
      </w:r>
    </w:p>
    <w:p w14:paraId="226F51BC" w14:textId="356F74FB" w:rsidR="000D1FB2" w:rsidRDefault="00F11D4A" w:rsidP="00067D6B">
      <w:pPr>
        <w:pStyle w:val="Heading1"/>
      </w:pPr>
      <w:r>
        <w:lastRenderedPageBreak/>
        <w:t>Summary of</w:t>
      </w:r>
      <w:r w:rsidR="000D1FB2" w:rsidRPr="008942CD">
        <w:t xml:space="preserve"> the assessment </w:t>
      </w:r>
    </w:p>
    <w:p w14:paraId="239F5863" w14:textId="7DE68644" w:rsidR="000D1FB2" w:rsidRPr="008746D1" w:rsidRDefault="000D1FB2" w:rsidP="000D1FB2">
      <w:pPr>
        <w:spacing w:line="240" w:lineRule="auto"/>
        <w:rPr>
          <w:i/>
          <w:iCs/>
          <w:color w:val="766A61"/>
        </w:rPr>
      </w:pPr>
      <w:r w:rsidRPr="008746D1">
        <w:rPr>
          <w:i/>
          <w:iCs/>
          <w:color w:val="766A61"/>
        </w:rPr>
        <w:t>Provide a general description of the assessment</w:t>
      </w:r>
      <w:r w:rsidR="007469F5" w:rsidRPr="008746D1">
        <w:rPr>
          <w:i/>
          <w:iCs/>
          <w:color w:val="766A61"/>
        </w:rPr>
        <w:t xml:space="preserve"> and</w:t>
      </w:r>
      <w:r w:rsidR="00034014" w:rsidRPr="008746D1">
        <w:rPr>
          <w:i/>
          <w:iCs/>
          <w:color w:val="766A61"/>
        </w:rPr>
        <w:t xml:space="preserve"> </w:t>
      </w:r>
      <w:r w:rsidR="007469F5" w:rsidRPr="008746D1">
        <w:rPr>
          <w:i/>
          <w:iCs/>
          <w:color w:val="766A61"/>
        </w:rPr>
        <w:t>a summary of the main findings,</w:t>
      </w:r>
      <w:r w:rsidRPr="008746D1">
        <w:rPr>
          <w:i/>
          <w:iCs/>
          <w:color w:val="766A61"/>
        </w:rPr>
        <w:t xml:space="preserve"> to enable an understanding of the assessment</w:t>
      </w:r>
      <w:r w:rsidR="00034014" w:rsidRPr="008746D1">
        <w:rPr>
          <w:i/>
          <w:iCs/>
          <w:color w:val="766A61"/>
        </w:rPr>
        <w:t xml:space="preserve">, </w:t>
      </w:r>
      <w:r w:rsidRPr="008746D1">
        <w:rPr>
          <w:i/>
          <w:iCs/>
          <w:color w:val="766A61"/>
        </w:rPr>
        <w:t xml:space="preserve">including the following: </w:t>
      </w:r>
    </w:p>
    <w:p w14:paraId="330EA58F" w14:textId="60BE26BE" w:rsidR="000D1FB2" w:rsidRPr="008746D1" w:rsidRDefault="000D1FB2" w:rsidP="00DC1886">
      <w:pPr>
        <w:pStyle w:val="ListBullet"/>
        <w:tabs>
          <w:tab w:val="clear" w:pos="360"/>
        </w:tabs>
        <w:ind w:left="720"/>
        <w:rPr>
          <w:i/>
          <w:iCs/>
          <w:color w:val="766A61"/>
        </w:rPr>
      </w:pPr>
      <w:r w:rsidRPr="008746D1">
        <w:rPr>
          <w:i/>
          <w:iCs/>
          <w:color w:val="766A61"/>
        </w:rPr>
        <w:t>Name of the policy</w:t>
      </w:r>
      <w:r w:rsidR="003529AE" w:rsidRPr="008746D1">
        <w:rPr>
          <w:i/>
          <w:iCs/>
          <w:color w:val="766A61"/>
        </w:rPr>
        <w:t xml:space="preserve"> or action</w:t>
      </w:r>
      <w:r w:rsidRPr="008746D1">
        <w:rPr>
          <w:i/>
          <w:iCs/>
          <w:color w:val="766A61"/>
        </w:rPr>
        <w:t xml:space="preserve"> assessed indicating whether the assessment applies to an individual policy/action or a package of related policies/actions. If a package is assessed, which policies or actions are included in the package. </w:t>
      </w:r>
    </w:p>
    <w:p w14:paraId="53F21F63" w14:textId="4E520BEB" w:rsidR="000D1FB2" w:rsidRPr="008746D1" w:rsidRDefault="000D1FB2" w:rsidP="00DC1886">
      <w:pPr>
        <w:pStyle w:val="ListBullet"/>
        <w:tabs>
          <w:tab w:val="clear" w:pos="360"/>
        </w:tabs>
        <w:ind w:left="720"/>
        <w:rPr>
          <w:i/>
          <w:iCs/>
          <w:color w:val="766A61"/>
        </w:rPr>
      </w:pPr>
      <w:r w:rsidRPr="008746D1">
        <w:rPr>
          <w:i/>
          <w:iCs/>
          <w:color w:val="766A61"/>
        </w:rPr>
        <w:t xml:space="preserve">Person(s) or organization(s) </w:t>
      </w:r>
      <w:r w:rsidR="00D849B3" w:rsidRPr="008746D1">
        <w:rPr>
          <w:i/>
          <w:iCs/>
          <w:color w:val="766A61"/>
        </w:rPr>
        <w:t>that conducted</w:t>
      </w:r>
      <w:r w:rsidRPr="008746D1">
        <w:rPr>
          <w:i/>
          <w:iCs/>
          <w:color w:val="766A61"/>
        </w:rPr>
        <w:t xml:space="preserve"> the assessment</w:t>
      </w:r>
    </w:p>
    <w:p w14:paraId="0AAAFAE6" w14:textId="2AA515CC" w:rsidR="000D1FB2" w:rsidRPr="008746D1" w:rsidRDefault="000D1FB2" w:rsidP="00DC1886">
      <w:pPr>
        <w:pStyle w:val="ListBullet"/>
        <w:tabs>
          <w:tab w:val="clear" w:pos="360"/>
        </w:tabs>
        <w:ind w:left="720"/>
        <w:rPr>
          <w:i/>
          <w:iCs/>
          <w:color w:val="766A61"/>
        </w:rPr>
      </w:pPr>
      <w:r w:rsidRPr="008746D1">
        <w:rPr>
          <w:i/>
          <w:iCs/>
          <w:color w:val="766A61"/>
        </w:rPr>
        <w:t xml:space="preserve">Month/Year </w:t>
      </w:r>
      <w:r w:rsidR="00D849B3" w:rsidRPr="008746D1">
        <w:rPr>
          <w:i/>
          <w:iCs/>
          <w:color w:val="766A61"/>
        </w:rPr>
        <w:t>the assessment was completed</w:t>
      </w:r>
    </w:p>
    <w:p w14:paraId="1A41EE01" w14:textId="477E24EA" w:rsidR="00AB13DB" w:rsidRPr="008746D1" w:rsidRDefault="00AB13DB" w:rsidP="00DC1886">
      <w:pPr>
        <w:pStyle w:val="ListBullet"/>
        <w:tabs>
          <w:tab w:val="clear" w:pos="360"/>
        </w:tabs>
        <w:ind w:left="720"/>
        <w:rPr>
          <w:i/>
          <w:iCs/>
          <w:color w:val="766A61"/>
        </w:rPr>
      </w:pPr>
      <w:r w:rsidRPr="008746D1">
        <w:rPr>
          <w:i/>
          <w:iCs/>
          <w:color w:val="766A61"/>
        </w:rPr>
        <w:t>Whether the assessment is an update of a previous assessment</w:t>
      </w:r>
      <w:r w:rsidR="007469F5" w:rsidRPr="008746D1">
        <w:rPr>
          <w:i/>
          <w:iCs/>
          <w:color w:val="766A61"/>
        </w:rPr>
        <w:t>, if so, links to any previous assessments</w:t>
      </w:r>
    </w:p>
    <w:p w14:paraId="5C680C8A" w14:textId="3770676D" w:rsidR="000D1FB2" w:rsidRPr="008746D1" w:rsidRDefault="000D1FB2" w:rsidP="00DC1886">
      <w:pPr>
        <w:pStyle w:val="ListBullet"/>
        <w:tabs>
          <w:tab w:val="clear" w:pos="360"/>
        </w:tabs>
        <w:ind w:left="720"/>
        <w:rPr>
          <w:i/>
          <w:iCs/>
          <w:color w:val="766A61"/>
        </w:rPr>
      </w:pPr>
      <w:r w:rsidRPr="008746D1">
        <w:rPr>
          <w:i/>
          <w:iCs/>
          <w:color w:val="766A61"/>
        </w:rPr>
        <w:t>Objective(s) of the assessment</w:t>
      </w:r>
      <w:r w:rsidR="00DB4177" w:rsidRPr="008746D1">
        <w:rPr>
          <w:i/>
          <w:iCs/>
          <w:color w:val="766A61"/>
        </w:rPr>
        <w:t xml:space="preserve"> (Reference: Chapter 2)</w:t>
      </w:r>
    </w:p>
    <w:p w14:paraId="1EB5F2CF" w14:textId="0128C197" w:rsidR="000D1FB2" w:rsidRPr="008746D1" w:rsidRDefault="000D1FB2" w:rsidP="00DC1886">
      <w:pPr>
        <w:pStyle w:val="ListBullet"/>
        <w:tabs>
          <w:tab w:val="clear" w:pos="360"/>
        </w:tabs>
        <w:ind w:left="720"/>
        <w:rPr>
          <w:i/>
          <w:iCs/>
          <w:color w:val="766A61"/>
        </w:rPr>
      </w:pPr>
      <w:r w:rsidRPr="008746D1">
        <w:rPr>
          <w:i/>
          <w:iCs/>
          <w:color w:val="766A61"/>
        </w:rPr>
        <w:t xml:space="preserve">Intended audience(s) of the assessment </w:t>
      </w:r>
      <w:r w:rsidR="00DB4177" w:rsidRPr="008746D1">
        <w:rPr>
          <w:i/>
          <w:iCs/>
          <w:color w:val="766A61"/>
        </w:rPr>
        <w:t>(Reference: Chapter 2)</w:t>
      </w:r>
    </w:p>
    <w:p w14:paraId="4530BF86" w14:textId="0D071270" w:rsidR="000D1FB2" w:rsidRPr="008746D1" w:rsidRDefault="000D1FB2" w:rsidP="00DC1886">
      <w:pPr>
        <w:pStyle w:val="ListBullet"/>
        <w:tabs>
          <w:tab w:val="clear" w:pos="360"/>
        </w:tabs>
        <w:ind w:left="720"/>
        <w:rPr>
          <w:i/>
          <w:iCs/>
          <w:color w:val="766A61"/>
        </w:rPr>
      </w:pPr>
      <w:r w:rsidRPr="008746D1">
        <w:rPr>
          <w:i/>
          <w:iCs/>
          <w:color w:val="766A61"/>
        </w:rPr>
        <w:t>Opportunities for stakeholders to participate in the assessment</w:t>
      </w:r>
      <w:r w:rsidR="00534F5A" w:rsidRPr="008746D1">
        <w:rPr>
          <w:i/>
          <w:iCs/>
          <w:color w:val="766A61"/>
        </w:rPr>
        <w:t xml:space="preserve"> (Reference: Chapter 4</w:t>
      </w:r>
      <w:r w:rsidR="00A234EC" w:rsidRPr="008746D1">
        <w:rPr>
          <w:i/>
          <w:iCs/>
          <w:color w:val="766A61"/>
        </w:rPr>
        <w:t>.2.5</w:t>
      </w:r>
      <w:r w:rsidR="00534F5A" w:rsidRPr="008746D1">
        <w:rPr>
          <w:i/>
          <w:iCs/>
          <w:color w:val="766A61"/>
        </w:rPr>
        <w:t>)</w:t>
      </w:r>
    </w:p>
    <w:p w14:paraId="48BB530A" w14:textId="77777777" w:rsidR="00034014" w:rsidRPr="008746D1" w:rsidRDefault="00034014" w:rsidP="00DC1886">
      <w:pPr>
        <w:pStyle w:val="ListBullet"/>
        <w:tabs>
          <w:tab w:val="clear" w:pos="360"/>
        </w:tabs>
        <w:ind w:left="720"/>
        <w:rPr>
          <w:i/>
          <w:iCs/>
          <w:color w:val="766A61"/>
        </w:rPr>
      </w:pPr>
      <w:r w:rsidRPr="008746D1">
        <w:rPr>
          <w:i/>
          <w:iCs/>
          <w:color w:val="766A61"/>
        </w:rPr>
        <w:t xml:space="preserve">The assessment boundary in terms of impacts covered, geographical and sectoral coverage, and the assessment period </w:t>
      </w:r>
    </w:p>
    <w:p w14:paraId="7A3046BA" w14:textId="31EB8FCE" w:rsidR="000D1FB2" w:rsidRPr="008746D1" w:rsidRDefault="000D1FB2" w:rsidP="00DC1886">
      <w:pPr>
        <w:pStyle w:val="ListBullet"/>
        <w:tabs>
          <w:tab w:val="clear" w:pos="360"/>
        </w:tabs>
        <w:ind w:left="720"/>
        <w:rPr>
          <w:i/>
          <w:iCs/>
          <w:color w:val="766A61"/>
        </w:rPr>
      </w:pPr>
      <w:r w:rsidRPr="008746D1">
        <w:rPr>
          <w:i/>
          <w:iCs/>
          <w:color w:val="766A61"/>
        </w:rPr>
        <w:t xml:space="preserve">Whether the assessment is ex-ante, ex-post, or a combination of ex-ante and ex-post </w:t>
      </w:r>
    </w:p>
    <w:p w14:paraId="17B4FA33" w14:textId="75546FDC" w:rsidR="00034014" w:rsidRPr="008746D1" w:rsidRDefault="00614828" w:rsidP="00DC1886">
      <w:pPr>
        <w:pStyle w:val="ListBullet"/>
        <w:tabs>
          <w:tab w:val="clear" w:pos="360"/>
        </w:tabs>
        <w:ind w:left="720"/>
        <w:rPr>
          <w:i/>
          <w:iCs/>
          <w:color w:val="766A61"/>
        </w:rPr>
      </w:pPr>
      <w:r w:rsidRPr="008746D1">
        <w:rPr>
          <w:i/>
          <w:iCs/>
          <w:color w:val="766A61"/>
        </w:rPr>
        <w:t>M</w:t>
      </w:r>
      <w:r w:rsidR="00034014" w:rsidRPr="008746D1">
        <w:rPr>
          <w:i/>
          <w:iCs/>
          <w:color w:val="766A61"/>
        </w:rPr>
        <w:t xml:space="preserve">ain findings of the assessment(s) as well as any recommendations from the assessment team. A summary for policy makers should be short and concise. </w:t>
      </w:r>
    </w:p>
    <w:p w14:paraId="075E8DE7" w14:textId="167BC5C8" w:rsidR="00864BA6" w:rsidRPr="008746D1" w:rsidRDefault="00864BA6" w:rsidP="00DC1886">
      <w:pPr>
        <w:pStyle w:val="ListBullet"/>
        <w:tabs>
          <w:tab w:val="clear" w:pos="360"/>
        </w:tabs>
        <w:ind w:left="720"/>
        <w:rPr>
          <w:i/>
          <w:iCs/>
          <w:color w:val="766A61"/>
        </w:rPr>
      </w:pPr>
      <w:r w:rsidRPr="008746D1">
        <w:rPr>
          <w:i/>
          <w:iCs/>
          <w:color w:val="766A61"/>
        </w:rPr>
        <w:t>Technical review statement, if a technical review of the assessment was conducted</w:t>
      </w:r>
      <w:r w:rsidR="007469F5" w:rsidRPr="008746D1">
        <w:rPr>
          <w:i/>
          <w:iCs/>
          <w:color w:val="766A61"/>
        </w:rPr>
        <w:t xml:space="preserve"> </w:t>
      </w:r>
    </w:p>
    <w:p w14:paraId="0A865DBF" w14:textId="7B58AE5A" w:rsidR="000D1FB2" w:rsidRPr="00067D6B" w:rsidRDefault="00285A61" w:rsidP="00067D6B">
      <w:pPr>
        <w:pStyle w:val="Heading1"/>
      </w:pPr>
      <w:r w:rsidRPr="00067D6B">
        <w:t>Description of</w:t>
      </w:r>
      <w:r w:rsidR="000D1FB2" w:rsidRPr="00067D6B">
        <w:t xml:space="preserve"> the policy or action </w:t>
      </w:r>
    </w:p>
    <w:p w14:paraId="07FC844E" w14:textId="4E2225A6" w:rsidR="00F11D4A" w:rsidRPr="00AC672B" w:rsidRDefault="00F11D4A" w:rsidP="00864BA6">
      <w:pPr>
        <w:rPr>
          <w:i/>
          <w:iCs/>
          <w:color w:val="766A61"/>
        </w:rPr>
      </w:pPr>
      <w:r w:rsidRPr="00AC672B">
        <w:rPr>
          <w:i/>
          <w:iCs/>
          <w:color w:val="766A61"/>
        </w:rPr>
        <w:t>(Reference: Chapter 5)</w:t>
      </w:r>
    </w:p>
    <w:p w14:paraId="50A4E74F" w14:textId="2C082D55" w:rsidR="00067D6B" w:rsidRDefault="00067D6B" w:rsidP="00067D6B">
      <w:pPr>
        <w:pStyle w:val="Heading2"/>
        <w:spacing w:before="240"/>
      </w:pPr>
      <w:r>
        <w:t xml:space="preserve">Description of the policy </w:t>
      </w:r>
    </w:p>
    <w:p w14:paraId="5D2F4049" w14:textId="77777777" w:rsidR="008746D1" w:rsidRDefault="00AC672B" w:rsidP="00067D6B">
      <w:pPr>
        <w:rPr>
          <w:i/>
          <w:iCs/>
          <w:color w:val="766A61"/>
        </w:rPr>
      </w:pPr>
      <w:r w:rsidRPr="00AC672B">
        <w:rPr>
          <w:i/>
          <w:iCs/>
          <w:color w:val="766A61"/>
        </w:rPr>
        <w:t xml:space="preserve">Provide a </w:t>
      </w:r>
      <w:r w:rsidR="008746D1">
        <w:rPr>
          <w:i/>
          <w:iCs/>
          <w:color w:val="766A61"/>
        </w:rPr>
        <w:t xml:space="preserve">description of the policy, including the following: </w:t>
      </w:r>
    </w:p>
    <w:p w14:paraId="67B7EA8E" w14:textId="4E469B3C" w:rsidR="00AC672B" w:rsidRPr="008746D1" w:rsidRDefault="008746D1" w:rsidP="008746D1">
      <w:pPr>
        <w:pStyle w:val="ListBullet"/>
        <w:tabs>
          <w:tab w:val="clear" w:pos="360"/>
        </w:tabs>
        <w:ind w:left="720"/>
        <w:rPr>
          <w:i/>
          <w:iCs/>
          <w:color w:val="766A61"/>
        </w:rPr>
      </w:pPr>
      <w:r w:rsidRPr="008746D1">
        <w:rPr>
          <w:i/>
          <w:iCs/>
          <w:color w:val="766A61"/>
        </w:rPr>
        <w:t>S</w:t>
      </w:r>
      <w:r w:rsidR="00AC672B" w:rsidRPr="008746D1">
        <w:rPr>
          <w:i/>
          <w:iCs/>
          <w:color w:val="766A61"/>
        </w:rPr>
        <w:t>ummary description of the policy</w:t>
      </w:r>
      <w:r w:rsidR="00AC672B" w:rsidRPr="00A96E5E">
        <w:rPr>
          <w:vertAlign w:val="superscript"/>
        </w:rPr>
        <w:footnoteReference w:id="1"/>
      </w:r>
      <w:r w:rsidR="00AC672B" w:rsidRPr="008746D1">
        <w:rPr>
          <w:i/>
          <w:iCs/>
          <w:color w:val="766A61"/>
        </w:rPr>
        <w:t xml:space="preserve"> (or a package of related policies) being assessed </w:t>
      </w:r>
      <w:r w:rsidR="00A96E5E">
        <w:rPr>
          <w:i/>
          <w:iCs/>
          <w:color w:val="766A61"/>
        </w:rPr>
        <w:t>using</w:t>
      </w:r>
      <w:r w:rsidR="00AC672B" w:rsidRPr="008746D1">
        <w:rPr>
          <w:i/>
          <w:iCs/>
          <w:color w:val="766A61"/>
        </w:rPr>
        <w:t xml:space="preserve"> the table below to provide the recommended information for the policy</w:t>
      </w:r>
    </w:p>
    <w:p w14:paraId="32632477" w14:textId="15AE3FE7" w:rsidR="00124E81" w:rsidRPr="00AC672B" w:rsidRDefault="00067D6B" w:rsidP="00864BA6">
      <w:r>
        <w:t xml:space="preserve">Table 2.1: </w:t>
      </w:r>
      <w:r w:rsidR="00A234EC" w:rsidRPr="00067D6B">
        <w:t xml:space="preserve">Summary description of the policy </w:t>
      </w:r>
    </w:p>
    <w:tbl>
      <w:tblPr>
        <w:tblStyle w:val="ICATTable2"/>
        <w:tblW w:w="9150" w:type="dxa"/>
        <w:tblLook w:val="04A0" w:firstRow="1" w:lastRow="0" w:firstColumn="1" w:lastColumn="0" w:noHBand="0" w:noVBand="1"/>
      </w:tblPr>
      <w:tblGrid>
        <w:gridCol w:w="2327"/>
        <w:gridCol w:w="6823"/>
      </w:tblGrid>
      <w:tr w:rsidR="000D1FB2" w:rsidRPr="00B040C0" w14:paraId="3F5E5E5D" w14:textId="77777777" w:rsidTr="006C4108">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327" w:type="dxa"/>
          </w:tcPr>
          <w:p w14:paraId="0475A6BC" w14:textId="0DAE6541" w:rsidR="000D1FB2" w:rsidRPr="00B040C0" w:rsidRDefault="000D1FB2" w:rsidP="000D1FB2">
            <w:pPr>
              <w:spacing w:line="240" w:lineRule="auto"/>
            </w:pPr>
            <w:r w:rsidRPr="00D849B3">
              <w:rPr>
                <w:i/>
                <w:iCs/>
                <w:color w:val="7F7F7F"/>
              </w:rPr>
              <w:t xml:space="preserve"> </w:t>
            </w:r>
            <w:r>
              <w:t>Information</w:t>
            </w:r>
          </w:p>
        </w:tc>
        <w:tc>
          <w:tcPr>
            <w:tcW w:w="6823" w:type="dxa"/>
          </w:tcPr>
          <w:p w14:paraId="308A2947" w14:textId="77777777" w:rsidR="000D1FB2" w:rsidRPr="0026114D" w:rsidRDefault="000D1FB2" w:rsidP="000D1FB2">
            <w:pPr>
              <w:spacing w:line="240" w:lineRule="auto"/>
              <w:cnfStyle w:val="100000000000" w:firstRow="1" w:lastRow="0" w:firstColumn="0" w:lastColumn="0" w:oddVBand="0" w:evenVBand="0" w:oddHBand="0" w:evenHBand="0" w:firstRowFirstColumn="0" w:firstRowLastColumn="0" w:lastRowFirstColumn="0" w:lastRowLastColumn="0"/>
              <w:rPr>
                <w:i/>
                <w:iCs/>
                <w:color w:val="7F7F7F"/>
              </w:rPr>
            </w:pPr>
            <w:r w:rsidRPr="0026114D">
              <w:t xml:space="preserve">Description </w:t>
            </w:r>
          </w:p>
        </w:tc>
      </w:tr>
      <w:tr w:rsidR="000D1FB2" w:rsidRPr="00B040C0" w14:paraId="779BDD34"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256D9E6" w14:textId="630279A3" w:rsidR="000D1FB2" w:rsidRPr="00B040C0" w:rsidRDefault="000D1FB2" w:rsidP="006C4108">
            <w:pPr>
              <w:spacing w:line="240" w:lineRule="auto"/>
            </w:pPr>
            <w:r w:rsidRPr="00B040C0">
              <w:t>Title of the policy</w:t>
            </w:r>
          </w:p>
        </w:tc>
        <w:tc>
          <w:tcPr>
            <w:tcW w:w="6823" w:type="dxa"/>
          </w:tcPr>
          <w:p w14:paraId="78F2044C" w14:textId="4D7E284A" w:rsidR="000D1FB2" w:rsidRPr="0026114D" w:rsidRDefault="00B40077"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The p</w:t>
            </w:r>
            <w:r w:rsidR="000D1FB2" w:rsidRPr="0026114D">
              <w:rPr>
                <w:i/>
                <w:iCs/>
                <w:color w:val="7F7F7F"/>
              </w:rPr>
              <w:t>olicy name</w:t>
            </w:r>
          </w:p>
        </w:tc>
      </w:tr>
      <w:tr w:rsidR="000D1FB2" w:rsidRPr="00B040C0" w14:paraId="6902CB05"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31820F00" w14:textId="5D1F7F24" w:rsidR="000D1FB2" w:rsidRPr="00B040C0" w:rsidRDefault="000D1FB2" w:rsidP="006C4108">
            <w:pPr>
              <w:spacing w:line="240" w:lineRule="auto"/>
            </w:pPr>
            <w:r w:rsidRPr="00B040C0">
              <w:t>Type of policy</w:t>
            </w:r>
          </w:p>
        </w:tc>
        <w:tc>
          <w:tcPr>
            <w:tcW w:w="6823" w:type="dxa"/>
          </w:tcPr>
          <w:p w14:paraId="65863742" w14:textId="57A5199F" w:rsidR="000D1FB2" w:rsidRPr="0026114D" w:rsidRDefault="00C42ED4"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C42ED4">
              <w:rPr>
                <w:i/>
                <w:iCs/>
                <w:color w:val="7F7F7F"/>
              </w:rPr>
              <w:t xml:space="preserve">The type of policy, such as those presented in </w:t>
            </w:r>
            <w:r>
              <w:rPr>
                <w:i/>
                <w:iCs/>
                <w:color w:val="7F7F7F"/>
              </w:rPr>
              <w:t>Table 3.1</w:t>
            </w:r>
            <w:r w:rsidRPr="00C42ED4">
              <w:rPr>
                <w:i/>
                <w:iCs/>
                <w:color w:val="7F7F7F"/>
              </w:rPr>
              <w:t xml:space="preserve"> </w:t>
            </w:r>
          </w:p>
        </w:tc>
      </w:tr>
      <w:tr w:rsidR="000D1FB2" w:rsidRPr="00B040C0" w14:paraId="455140F4"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B337C2C" w14:textId="77777777" w:rsidR="000D1FB2" w:rsidRPr="00B040C0" w:rsidRDefault="000D1FB2" w:rsidP="000D1FB2">
            <w:pPr>
              <w:spacing w:line="240" w:lineRule="auto"/>
            </w:pPr>
            <w:r w:rsidRPr="00B040C0">
              <w:t>Description of specific interventions</w:t>
            </w:r>
          </w:p>
        </w:tc>
        <w:tc>
          <w:tcPr>
            <w:tcW w:w="6823" w:type="dxa"/>
          </w:tcPr>
          <w:p w14:paraId="712F7966" w14:textId="5E9F563E" w:rsidR="000D1FB2" w:rsidRPr="0026114D" w:rsidRDefault="00C42ED4"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 xml:space="preserve">he specific </w:t>
            </w:r>
            <w:r>
              <w:rPr>
                <w:i/>
                <w:iCs/>
                <w:color w:val="7F7F7F"/>
              </w:rPr>
              <w:t xml:space="preserve">mitigation practice and/or technology carried out as part of the </w:t>
            </w:r>
            <w:r w:rsidR="000D1FB2" w:rsidRPr="0026114D">
              <w:rPr>
                <w:i/>
                <w:iCs/>
                <w:color w:val="7F7F7F"/>
              </w:rPr>
              <w:t>policy</w:t>
            </w:r>
            <w:r>
              <w:rPr>
                <w:i/>
                <w:iCs/>
                <w:color w:val="7F7F7F"/>
              </w:rPr>
              <w:t xml:space="preserve"> or action</w:t>
            </w:r>
            <w:r w:rsidR="000D1FB2" w:rsidRPr="0026114D">
              <w:rPr>
                <w:i/>
                <w:iCs/>
                <w:color w:val="7F7F7F"/>
              </w:rPr>
              <w:t xml:space="preserve">, such as </w:t>
            </w:r>
            <w:r>
              <w:rPr>
                <w:i/>
                <w:iCs/>
                <w:color w:val="7F7F7F"/>
              </w:rPr>
              <w:t>those presented in Box 3.1</w:t>
            </w:r>
          </w:p>
        </w:tc>
      </w:tr>
      <w:tr w:rsidR="000D1FB2" w:rsidRPr="00B040C0" w14:paraId="76CEB414"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5935B711" w14:textId="799945A3" w:rsidR="000D1FB2" w:rsidRPr="00B040C0" w:rsidRDefault="000D1FB2" w:rsidP="006C4108">
            <w:pPr>
              <w:spacing w:line="240" w:lineRule="auto"/>
            </w:pPr>
            <w:r w:rsidRPr="00B040C0">
              <w:t>Status of the policy</w:t>
            </w:r>
          </w:p>
        </w:tc>
        <w:tc>
          <w:tcPr>
            <w:tcW w:w="6823" w:type="dxa"/>
          </w:tcPr>
          <w:p w14:paraId="7CBCECA0" w14:textId="4651B8F1" w:rsidR="000D1FB2" w:rsidRPr="0026114D" w:rsidRDefault="00C42ED4"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W</w:t>
            </w:r>
            <w:r w:rsidR="000D1FB2" w:rsidRPr="0026114D">
              <w:rPr>
                <w:i/>
                <w:iCs/>
                <w:color w:val="7F7F7F"/>
              </w:rPr>
              <w:t>hether the policy is planned, adopted or implemented</w:t>
            </w:r>
          </w:p>
        </w:tc>
      </w:tr>
      <w:tr w:rsidR="000D1FB2" w:rsidRPr="00B040C0" w14:paraId="693C4EFE"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72DF4A24" w14:textId="77777777" w:rsidR="000D1FB2" w:rsidRPr="00B040C0" w:rsidRDefault="000D1FB2" w:rsidP="000D1FB2">
            <w:pPr>
              <w:spacing w:line="240" w:lineRule="auto"/>
            </w:pPr>
            <w:r w:rsidRPr="00B040C0">
              <w:lastRenderedPageBreak/>
              <w:t>Date of implementation</w:t>
            </w:r>
          </w:p>
        </w:tc>
        <w:tc>
          <w:tcPr>
            <w:tcW w:w="6823" w:type="dxa"/>
          </w:tcPr>
          <w:p w14:paraId="7B2C300D" w14:textId="19CA617E" w:rsidR="000D1FB2" w:rsidRPr="0026114D" w:rsidRDefault="00C42ED4"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he date that the policy comes into effect (not the date that any supporting legislation is enacted)</w:t>
            </w:r>
          </w:p>
        </w:tc>
      </w:tr>
      <w:tr w:rsidR="000D1FB2" w:rsidRPr="00B040C0" w14:paraId="37F6662F"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49AF523F" w14:textId="77777777" w:rsidR="000D1FB2" w:rsidRPr="00B040C0" w:rsidRDefault="000D1FB2" w:rsidP="000D1FB2">
            <w:pPr>
              <w:spacing w:line="240" w:lineRule="auto"/>
            </w:pPr>
            <w:r w:rsidRPr="00B040C0">
              <w:t>Date of completion (if relevant)</w:t>
            </w:r>
          </w:p>
        </w:tc>
        <w:tc>
          <w:tcPr>
            <w:tcW w:w="6823" w:type="dxa"/>
          </w:tcPr>
          <w:p w14:paraId="65F30AE8" w14:textId="72C810A5" w:rsidR="000D1FB2" w:rsidRPr="0026114D" w:rsidRDefault="00C42ED4"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 xml:space="preserve">If relevant, </w:t>
            </w:r>
            <w:r w:rsidR="000D1FB2" w:rsidRPr="0026114D">
              <w:rPr>
                <w:i/>
                <w:iCs/>
                <w:color w:val="7F7F7F"/>
              </w:rPr>
              <w:t xml:space="preserve">the </w:t>
            </w:r>
            <w:r>
              <w:rPr>
                <w:i/>
                <w:iCs/>
                <w:color w:val="7F7F7F"/>
              </w:rPr>
              <w:t>d</w:t>
            </w:r>
            <w:r w:rsidR="000D1FB2" w:rsidRPr="0026114D">
              <w:rPr>
                <w:i/>
                <w:iCs/>
                <w:color w:val="7F7F7F"/>
              </w:rPr>
              <w:t>ate the policy ceases, such as the date a tax is no longer levied or the end date of an incentive scheme with a limited duration (not the date that the policy no longer has an impact)</w:t>
            </w:r>
          </w:p>
        </w:tc>
      </w:tr>
      <w:tr w:rsidR="000D1FB2" w:rsidRPr="00B040C0" w14:paraId="2910DB37"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02BAF53D" w14:textId="77777777" w:rsidR="000D1FB2" w:rsidRPr="00B040C0" w:rsidRDefault="000D1FB2" w:rsidP="000D1FB2">
            <w:pPr>
              <w:spacing w:line="240" w:lineRule="auto"/>
            </w:pPr>
            <w:r w:rsidRPr="00B040C0">
              <w:t>Implementing entity or entities</w:t>
            </w:r>
          </w:p>
        </w:tc>
        <w:tc>
          <w:tcPr>
            <w:tcW w:w="6823" w:type="dxa"/>
          </w:tcPr>
          <w:p w14:paraId="595EE8AB" w14:textId="3BB5714D" w:rsidR="000D1FB2" w:rsidRPr="0026114D" w:rsidRDefault="00C42ED4"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he entity</w:t>
            </w:r>
            <w:r w:rsidR="00D10E68">
              <w:rPr>
                <w:i/>
                <w:iCs/>
                <w:color w:val="7F7F7F"/>
              </w:rPr>
              <w:t xml:space="preserve"> or entities </w:t>
            </w:r>
            <w:r>
              <w:rPr>
                <w:i/>
                <w:iCs/>
                <w:color w:val="7F7F7F"/>
              </w:rPr>
              <w:t xml:space="preserve">that implement(s) </w:t>
            </w:r>
            <w:r w:rsidR="000D1FB2" w:rsidRPr="0026114D">
              <w:rPr>
                <w:i/>
                <w:iCs/>
                <w:color w:val="7F7F7F"/>
              </w:rPr>
              <w:t>the poli</w:t>
            </w:r>
            <w:r w:rsidR="006C4108">
              <w:rPr>
                <w:i/>
                <w:iCs/>
                <w:color w:val="7F7F7F"/>
              </w:rPr>
              <w:t>cy</w:t>
            </w:r>
            <w:r w:rsidR="000D1FB2" w:rsidRPr="0026114D">
              <w:rPr>
                <w:i/>
                <w:iCs/>
                <w:color w:val="7F7F7F"/>
              </w:rPr>
              <w:t>, including the role of various local, subnational, national, international or any other entities</w:t>
            </w:r>
          </w:p>
        </w:tc>
      </w:tr>
      <w:tr w:rsidR="000D1FB2" w:rsidRPr="00B040C0" w14:paraId="36B1C62C"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06B69777" w14:textId="215D1017" w:rsidR="000D1FB2" w:rsidRPr="00B040C0" w:rsidRDefault="000D1FB2" w:rsidP="006C4108">
            <w:pPr>
              <w:spacing w:line="240" w:lineRule="auto"/>
            </w:pPr>
            <w:r w:rsidRPr="00B040C0">
              <w:t>Objectives and intended im</w:t>
            </w:r>
            <w:r w:rsidR="006C4108">
              <w:t>pacts or benefits of the policy</w:t>
            </w:r>
          </w:p>
        </w:tc>
        <w:tc>
          <w:tcPr>
            <w:tcW w:w="6823" w:type="dxa"/>
          </w:tcPr>
          <w:p w14:paraId="25DD527A" w14:textId="4861EFC4" w:rsidR="000D1FB2" w:rsidRPr="0026114D" w:rsidRDefault="00C42ED4"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0D1FB2" w:rsidRPr="0026114D">
              <w:rPr>
                <w:i/>
                <w:iCs/>
                <w:color w:val="7F7F7F"/>
              </w:rPr>
              <w:t xml:space="preserve">he intended impact(s) or benefit(s) </w:t>
            </w:r>
            <w:r w:rsidR="00C268EC">
              <w:rPr>
                <w:i/>
                <w:iCs/>
                <w:color w:val="7F7F7F"/>
              </w:rPr>
              <w:t xml:space="preserve">of </w:t>
            </w:r>
            <w:r w:rsidR="000D1FB2" w:rsidRPr="0026114D">
              <w:rPr>
                <w:i/>
                <w:iCs/>
                <w:color w:val="7F7F7F"/>
              </w:rPr>
              <w:t>the policy (e.g., the purpose stated in the legislation or regulation)</w:t>
            </w:r>
          </w:p>
        </w:tc>
      </w:tr>
      <w:tr w:rsidR="000D1FB2" w:rsidRPr="00B040C0" w14:paraId="71CF0998"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5D0C5422" w14:textId="44634219" w:rsidR="000D1FB2" w:rsidRPr="00B040C0" w:rsidRDefault="00E75D0D" w:rsidP="000D1FB2">
            <w:pPr>
              <w:spacing w:line="240" w:lineRule="auto"/>
            </w:pPr>
            <w:r>
              <w:t>Level of the policy</w:t>
            </w:r>
          </w:p>
        </w:tc>
        <w:tc>
          <w:tcPr>
            <w:tcW w:w="6823" w:type="dxa"/>
          </w:tcPr>
          <w:p w14:paraId="3D048780" w14:textId="1DA9F527" w:rsidR="000D1FB2" w:rsidRPr="0026114D" w:rsidRDefault="00C42ED4" w:rsidP="000D1FB2">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 xml:space="preserve">he level of implementation, such as national level, subnational level, city level, sector level or project level </w:t>
            </w:r>
          </w:p>
        </w:tc>
      </w:tr>
      <w:tr w:rsidR="000D1FB2" w:rsidRPr="00B040C0" w14:paraId="2E48D9F1"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EB01317" w14:textId="77777777" w:rsidR="000D1FB2" w:rsidRPr="00B040C0" w:rsidRDefault="000D1FB2" w:rsidP="000D1FB2">
            <w:pPr>
              <w:spacing w:line="240" w:lineRule="auto"/>
            </w:pPr>
            <w:r w:rsidRPr="00B040C0">
              <w:t>Geographic coverage</w:t>
            </w:r>
          </w:p>
        </w:tc>
        <w:tc>
          <w:tcPr>
            <w:tcW w:w="6823" w:type="dxa"/>
          </w:tcPr>
          <w:p w14:paraId="33D93166" w14:textId="3140538A" w:rsidR="000D1FB2" w:rsidRPr="0026114D" w:rsidRDefault="00C42ED4" w:rsidP="00E75D0D">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0D1FB2" w:rsidRPr="0026114D">
              <w:rPr>
                <w:i/>
                <w:iCs/>
                <w:color w:val="7F7F7F"/>
              </w:rPr>
              <w:t>he jurisdiction or geographic area where the policy is implemented or enforced, which may be more limited than all the jurisdictions where the policy has an impact</w:t>
            </w:r>
          </w:p>
        </w:tc>
      </w:tr>
      <w:tr w:rsidR="000D1FB2" w:rsidRPr="00B040C0" w14:paraId="686C07A9"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3BDDBBC2" w14:textId="77777777" w:rsidR="000D1FB2" w:rsidRPr="00B040C0" w:rsidRDefault="000D1FB2" w:rsidP="000D1FB2">
            <w:pPr>
              <w:spacing w:line="240" w:lineRule="auto"/>
            </w:pPr>
            <w:r w:rsidRPr="00B040C0">
              <w:t>Sectors targeted</w:t>
            </w:r>
          </w:p>
        </w:tc>
        <w:tc>
          <w:tcPr>
            <w:tcW w:w="6823" w:type="dxa"/>
          </w:tcPr>
          <w:p w14:paraId="4478C6B6" w14:textId="036F6B2E" w:rsidR="000D1FB2" w:rsidRPr="0026114D" w:rsidRDefault="00C42ED4" w:rsidP="00E75D0D">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E75D0D">
              <w:rPr>
                <w:i/>
                <w:iCs/>
                <w:color w:val="7F7F7F"/>
              </w:rPr>
              <w:t>he</w:t>
            </w:r>
            <w:r w:rsidR="000D1FB2" w:rsidRPr="0026114D">
              <w:rPr>
                <w:i/>
                <w:iCs/>
                <w:color w:val="7F7F7F"/>
              </w:rPr>
              <w:t xml:space="preserve"> sectors and subsectors targeted </w:t>
            </w:r>
            <w:r w:rsidR="00E75D0D">
              <w:rPr>
                <w:i/>
                <w:iCs/>
                <w:color w:val="7F7F7F"/>
              </w:rPr>
              <w:t>by the policy</w:t>
            </w:r>
          </w:p>
        </w:tc>
      </w:tr>
      <w:tr w:rsidR="00E75D0D" w:rsidRPr="00B040C0" w14:paraId="00CE94B7"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1A22D317" w14:textId="47572B45" w:rsidR="00E75D0D" w:rsidRPr="00B040C0" w:rsidRDefault="00E75D0D" w:rsidP="000D1FB2">
            <w:pPr>
              <w:spacing w:line="240" w:lineRule="auto"/>
            </w:pPr>
            <w:r>
              <w:t>Greenhouse gases targeted</w:t>
            </w:r>
          </w:p>
        </w:tc>
        <w:tc>
          <w:tcPr>
            <w:tcW w:w="6823" w:type="dxa"/>
          </w:tcPr>
          <w:p w14:paraId="4508E1E3" w14:textId="329743A2" w:rsidR="00E75D0D" w:rsidRPr="0026114D" w:rsidRDefault="00C42ED4" w:rsidP="000D1FB2">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E75D0D">
              <w:rPr>
                <w:i/>
                <w:iCs/>
                <w:color w:val="7F7F7F"/>
              </w:rPr>
              <w:t>he GHGs the policy aims to control, which may be more limited than the set of GHGs that the policy affects</w:t>
            </w:r>
          </w:p>
        </w:tc>
      </w:tr>
      <w:tr w:rsidR="000D1FB2" w:rsidRPr="00B040C0" w14:paraId="3315985B"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136ECC8B" w14:textId="77777777" w:rsidR="000D1FB2" w:rsidRPr="00B040C0" w:rsidRDefault="000D1FB2" w:rsidP="000D1FB2">
            <w:pPr>
              <w:spacing w:line="240" w:lineRule="auto"/>
            </w:pPr>
            <w:r w:rsidRPr="00B040C0">
              <w:t>Other related policies or actions</w:t>
            </w:r>
          </w:p>
        </w:tc>
        <w:tc>
          <w:tcPr>
            <w:tcW w:w="6823" w:type="dxa"/>
          </w:tcPr>
          <w:p w14:paraId="1CA9A46D" w14:textId="193A7C05" w:rsidR="000D1FB2" w:rsidRPr="0026114D" w:rsidRDefault="000D1FB2" w:rsidP="00E75D0D">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26114D">
              <w:rPr>
                <w:i/>
                <w:iCs/>
                <w:color w:val="7F7F7F"/>
              </w:rPr>
              <w:t>List other policies or actions that may interact with the policy assessed</w:t>
            </w:r>
          </w:p>
        </w:tc>
      </w:tr>
    </w:tbl>
    <w:p w14:paraId="4085D0F3" w14:textId="77777777" w:rsidR="00AC672B" w:rsidRDefault="00AC672B" w:rsidP="00A3202A">
      <w:pPr>
        <w:rPr>
          <w:i/>
          <w:iCs/>
          <w:color w:val="766A61"/>
        </w:rPr>
      </w:pPr>
    </w:p>
    <w:p w14:paraId="07D4E9A0" w14:textId="31280024" w:rsidR="00A234EC" w:rsidRPr="008746D1" w:rsidRDefault="008746D1" w:rsidP="008746D1">
      <w:pPr>
        <w:pStyle w:val="ListBullet"/>
        <w:tabs>
          <w:tab w:val="clear" w:pos="360"/>
        </w:tabs>
        <w:ind w:left="720"/>
        <w:rPr>
          <w:i/>
          <w:iCs/>
          <w:color w:val="766A61"/>
        </w:rPr>
      </w:pPr>
      <w:r>
        <w:rPr>
          <w:i/>
          <w:iCs/>
          <w:color w:val="766A61"/>
        </w:rPr>
        <w:t>A</w:t>
      </w:r>
      <w:r w:rsidR="00AC672B" w:rsidRPr="008746D1">
        <w:rPr>
          <w:i/>
          <w:iCs/>
          <w:color w:val="766A61"/>
        </w:rPr>
        <w:t>dditional information about the policy</w:t>
      </w:r>
      <w:r w:rsidR="00A96E5E">
        <w:rPr>
          <w:i/>
          <w:iCs/>
          <w:color w:val="766A61"/>
        </w:rPr>
        <w:t>, i</w:t>
      </w:r>
      <w:r w:rsidRPr="008746D1">
        <w:rPr>
          <w:i/>
          <w:iCs/>
          <w:color w:val="766A61"/>
        </w:rPr>
        <w:t>f relevant</w:t>
      </w:r>
      <w:r w:rsidR="00A96E5E">
        <w:rPr>
          <w:i/>
          <w:iCs/>
          <w:color w:val="766A61"/>
        </w:rPr>
        <w:t>,</w:t>
      </w:r>
      <w:r w:rsidRPr="008746D1">
        <w:rPr>
          <w:i/>
          <w:iCs/>
          <w:color w:val="766A61"/>
        </w:rPr>
        <w:t xml:space="preserve"> </w:t>
      </w:r>
      <w:r w:rsidR="00A96E5E">
        <w:rPr>
          <w:i/>
          <w:iCs/>
          <w:color w:val="766A61"/>
        </w:rPr>
        <w:t>using</w:t>
      </w:r>
      <w:r w:rsidRPr="008746D1">
        <w:rPr>
          <w:i/>
          <w:iCs/>
          <w:color w:val="766A61"/>
        </w:rPr>
        <w:t xml:space="preserve"> the table below </w:t>
      </w:r>
    </w:p>
    <w:p w14:paraId="165AEC5F" w14:textId="392ABEE8" w:rsidR="00AC672B" w:rsidRPr="00AC672B" w:rsidRDefault="00067D6B" w:rsidP="00A234EC">
      <w:r>
        <w:t xml:space="preserve">Table </w:t>
      </w:r>
      <w:r w:rsidR="00A234EC" w:rsidRPr="00067D6B">
        <w:t xml:space="preserve">2.2 Additional information about the policy </w:t>
      </w:r>
    </w:p>
    <w:tbl>
      <w:tblPr>
        <w:tblStyle w:val="ICATTable"/>
        <w:tblW w:w="0" w:type="auto"/>
        <w:tblLook w:val="04A0" w:firstRow="1" w:lastRow="0" w:firstColumn="1" w:lastColumn="0" w:noHBand="0" w:noVBand="1"/>
      </w:tblPr>
      <w:tblGrid>
        <w:gridCol w:w="2437"/>
        <w:gridCol w:w="6913"/>
      </w:tblGrid>
      <w:tr w:rsidR="00A234EC" w:rsidRPr="00A234EC" w14:paraId="6EB685AB" w14:textId="77777777" w:rsidTr="00A234EC">
        <w:trPr>
          <w:cnfStyle w:val="100000000000" w:firstRow="1" w:lastRow="0" w:firstColumn="0" w:lastColumn="0" w:oddVBand="0" w:evenVBand="0" w:oddHBand="0" w:evenHBand="0" w:firstRowFirstColumn="0" w:firstRowLastColumn="0" w:lastRowFirstColumn="0" w:lastRowLastColumn="0"/>
          <w:trHeight w:val="30"/>
          <w:tblHeader/>
        </w:trPr>
        <w:tc>
          <w:tcPr>
            <w:cnfStyle w:val="001000000000" w:firstRow="0" w:lastRow="0" w:firstColumn="1" w:lastColumn="0" w:oddVBand="0" w:evenVBand="0" w:oddHBand="0" w:evenHBand="0" w:firstRowFirstColumn="0" w:firstRowLastColumn="0" w:lastRowFirstColumn="0" w:lastRowLastColumn="0"/>
            <w:tcW w:w="0" w:type="auto"/>
          </w:tcPr>
          <w:p w14:paraId="2CBBF28D" w14:textId="77777777" w:rsidR="00A234EC" w:rsidRPr="00A234EC" w:rsidRDefault="00A234EC" w:rsidP="00067D6B">
            <w:pPr>
              <w:spacing w:line="240" w:lineRule="auto"/>
            </w:pPr>
            <w:r w:rsidRPr="00A234EC">
              <w:t>Information</w:t>
            </w:r>
          </w:p>
        </w:tc>
        <w:tc>
          <w:tcPr>
            <w:tcW w:w="0" w:type="auto"/>
          </w:tcPr>
          <w:p w14:paraId="4154C4B1" w14:textId="77777777" w:rsidR="00A234EC" w:rsidRPr="00A234EC" w:rsidRDefault="00A234EC" w:rsidP="00067D6B">
            <w:pPr>
              <w:spacing w:line="240" w:lineRule="auto"/>
              <w:cnfStyle w:val="100000000000" w:firstRow="1" w:lastRow="0" w:firstColumn="0" w:lastColumn="0" w:oddVBand="0" w:evenVBand="0" w:oddHBand="0" w:evenHBand="0" w:firstRowFirstColumn="0" w:firstRowLastColumn="0" w:lastRowFirstColumn="0" w:lastRowLastColumn="0"/>
            </w:pPr>
            <w:r w:rsidRPr="00A234EC">
              <w:t>Description</w:t>
            </w:r>
          </w:p>
        </w:tc>
      </w:tr>
      <w:tr w:rsidR="00A234EC" w:rsidRPr="00A234EC" w14:paraId="3D2E186D" w14:textId="77777777" w:rsidTr="00A234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6B32DD64" w14:textId="77777777" w:rsidR="00A234EC" w:rsidRPr="00A234EC" w:rsidRDefault="00A234EC" w:rsidP="00067D6B">
            <w:pPr>
              <w:spacing w:line="240" w:lineRule="auto"/>
            </w:pPr>
            <w:r w:rsidRPr="00A234EC">
              <w:t>Intended level of mitigation to be achieved and/or target level of other indicators</w:t>
            </w:r>
          </w:p>
          <w:p w14:paraId="1964314D" w14:textId="77777777" w:rsidR="00A234EC" w:rsidRPr="00A234EC" w:rsidRDefault="00A234EC" w:rsidP="00067D6B">
            <w:pPr>
              <w:spacing w:line="240" w:lineRule="auto"/>
            </w:pPr>
          </w:p>
        </w:tc>
        <w:tc>
          <w:tcPr>
            <w:tcW w:w="0" w:type="auto"/>
          </w:tcPr>
          <w:p w14:paraId="33C42712" w14:textId="77777777" w:rsidR="00A234EC" w:rsidRPr="00A234EC" w:rsidRDefault="00A234EC"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If relevant and available, the total emissions and removals from the sources and sinks targeted; the target amount of emissions to be reduced or removals to be enhanced as a result of the policy, both annually and cumulatively over the life of the policy (or by a stated date); and/or the target level of key indicators (such as hectares of land to conserve)</w:t>
            </w:r>
          </w:p>
        </w:tc>
      </w:tr>
      <w:tr w:rsidR="00A234EC" w:rsidRPr="00A234EC" w14:paraId="32FF893B" w14:textId="77777777" w:rsidTr="00A234EC">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2C6BD83A" w14:textId="77777777" w:rsidR="00A234EC" w:rsidRPr="00A234EC" w:rsidRDefault="00A234EC" w:rsidP="00067D6B">
            <w:pPr>
              <w:spacing w:line="240" w:lineRule="auto"/>
            </w:pPr>
            <w:r w:rsidRPr="00A234EC">
              <w:t>Title of establishing legislation, regulations or other founding documents</w:t>
            </w:r>
          </w:p>
        </w:tc>
        <w:tc>
          <w:tcPr>
            <w:tcW w:w="0" w:type="auto"/>
          </w:tcPr>
          <w:p w14:paraId="4052FF9D" w14:textId="77777777" w:rsidR="00A234EC" w:rsidRPr="00A234EC" w:rsidRDefault="00A234EC" w:rsidP="00067D6B">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The name(s) of legislation or regulations authorizing or establishing the policy (or other founding documents, if there is no legislative basis)</w:t>
            </w:r>
          </w:p>
        </w:tc>
      </w:tr>
      <w:tr w:rsidR="00A234EC" w:rsidRPr="00A234EC" w14:paraId="1D7398E8" w14:textId="77777777" w:rsidTr="00A234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104069B0" w14:textId="77777777" w:rsidR="00A234EC" w:rsidRPr="00A234EC" w:rsidRDefault="00A234EC" w:rsidP="00067D6B">
            <w:pPr>
              <w:spacing w:line="240" w:lineRule="auto"/>
            </w:pPr>
            <w:r w:rsidRPr="00A234EC">
              <w:t>Monitoring, reporting and verification procedures</w:t>
            </w:r>
          </w:p>
        </w:tc>
        <w:tc>
          <w:tcPr>
            <w:tcW w:w="0" w:type="auto"/>
          </w:tcPr>
          <w:p w14:paraId="122342D5" w14:textId="77777777" w:rsidR="00A234EC" w:rsidRPr="00A234EC" w:rsidRDefault="00A234EC"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References to any monitoring, reporting and verification procedures associated with implementing the policy</w:t>
            </w:r>
          </w:p>
        </w:tc>
      </w:tr>
      <w:tr w:rsidR="00A234EC" w:rsidRPr="00A234EC" w14:paraId="2A75BFCF" w14:textId="77777777" w:rsidTr="00A234EC">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76BDB1DA" w14:textId="77777777" w:rsidR="00A234EC" w:rsidRPr="00A234EC" w:rsidRDefault="00A234EC" w:rsidP="00067D6B">
            <w:pPr>
              <w:spacing w:line="240" w:lineRule="auto"/>
            </w:pPr>
            <w:r w:rsidRPr="00A234EC">
              <w:t>Enforcement mechanisms</w:t>
            </w:r>
          </w:p>
        </w:tc>
        <w:tc>
          <w:tcPr>
            <w:tcW w:w="0" w:type="auto"/>
          </w:tcPr>
          <w:p w14:paraId="665CF386" w14:textId="77777777" w:rsidR="00A234EC" w:rsidRPr="00A234EC" w:rsidRDefault="00A234EC" w:rsidP="00067D6B">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Any enforcement or compliance procedures, such as penalties for non-compliance or requirements for reporting</w:t>
            </w:r>
          </w:p>
        </w:tc>
      </w:tr>
      <w:tr w:rsidR="00A234EC" w:rsidRPr="00A234EC" w14:paraId="5A3FFCFB" w14:textId="77777777" w:rsidTr="00A234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024C3C33" w14:textId="77777777" w:rsidR="00A234EC" w:rsidRPr="00A234EC" w:rsidRDefault="00A234EC" w:rsidP="00067D6B">
            <w:pPr>
              <w:spacing w:line="240" w:lineRule="auto"/>
            </w:pPr>
            <w:r w:rsidRPr="00A234EC">
              <w:lastRenderedPageBreak/>
              <w:t>Reference to relevant documents</w:t>
            </w:r>
          </w:p>
        </w:tc>
        <w:tc>
          <w:tcPr>
            <w:tcW w:w="0" w:type="auto"/>
          </w:tcPr>
          <w:p w14:paraId="41AE1564" w14:textId="77777777" w:rsidR="00A234EC" w:rsidRPr="00A234EC" w:rsidRDefault="00A234EC"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Information to allow practitioners and other interested parties to access any guidance documents related to the policy (e.g. through websites)</w:t>
            </w:r>
          </w:p>
        </w:tc>
      </w:tr>
      <w:tr w:rsidR="00A234EC" w:rsidRPr="00A234EC" w14:paraId="45AE4481" w14:textId="77777777" w:rsidTr="00A234EC">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63D91860" w14:textId="77777777" w:rsidR="00A234EC" w:rsidRPr="00A234EC" w:rsidRDefault="00A234EC" w:rsidP="00067D6B">
            <w:pPr>
              <w:spacing w:line="240" w:lineRule="auto"/>
            </w:pPr>
            <w:r w:rsidRPr="00A234EC">
              <w:t>Broader context or significance of the policy</w:t>
            </w:r>
          </w:p>
        </w:tc>
        <w:tc>
          <w:tcPr>
            <w:tcW w:w="0" w:type="auto"/>
          </w:tcPr>
          <w:p w14:paraId="1A8909FF" w14:textId="77777777" w:rsidR="00A234EC" w:rsidRPr="00A234EC" w:rsidRDefault="00A234EC" w:rsidP="00067D6B">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 xml:space="preserve">The broader context for understanding the policy </w:t>
            </w:r>
          </w:p>
        </w:tc>
      </w:tr>
      <w:tr w:rsidR="00A234EC" w:rsidRPr="00A234EC" w14:paraId="0C1FC9FC" w14:textId="77777777" w:rsidTr="00A234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4986F4C2" w14:textId="77777777" w:rsidR="00A234EC" w:rsidRPr="00A234EC" w:rsidRDefault="00A234EC" w:rsidP="00067D6B">
            <w:pPr>
              <w:spacing w:line="240" w:lineRule="auto"/>
            </w:pPr>
            <w:r w:rsidRPr="00A234EC">
              <w:t>Outline of sustainable development impacts of the policy</w:t>
            </w:r>
          </w:p>
        </w:tc>
        <w:tc>
          <w:tcPr>
            <w:tcW w:w="0" w:type="auto"/>
          </w:tcPr>
          <w:p w14:paraId="5968A5E5" w14:textId="77777777" w:rsidR="00A234EC" w:rsidRPr="00A234EC" w:rsidRDefault="00A234EC"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Any anticipated sustainable development benefits other than GHG mitigation</w:t>
            </w:r>
          </w:p>
        </w:tc>
      </w:tr>
      <w:tr w:rsidR="00A234EC" w:rsidRPr="00A234EC" w14:paraId="59B81CCA" w14:textId="77777777" w:rsidTr="00A234EC">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3A948F94" w14:textId="77777777" w:rsidR="00A234EC" w:rsidRPr="00A234EC" w:rsidRDefault="00A234EC" w:rsidP="00067D6B">
            <w:pPr>
              <w:spacing w:line="240" w:lineRule="auto"/>
            </w:pPr>
            <w:r w:rsidRPr="00A234EC">
              <w:t>Key stakeholders</w:t>
            </w:r>
          </w:p>
        </w:tc>
        <w:tc>
          <w:tcPr>
            <w:tcW w:w="0" w:type="auto"/>
          </w:tcPr>
          <w:p w14:paraId="70550218" w14:textId="77777777" w:rsidR="00A234EC" w:rsidRPr="00A234EC" w:rsidRDefault="00A234EC" w:rsidP="00067D6B">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Key stakeholder groups affected by the policy</w:t>
            </w:r>
          </w:p>
        </w:tc>
      </w:tr>
      <w:tr w:rsidR="00A234EC" w:rsidRPr="00A234EC" w14:paraId="07A12F92" w14:textId="77777777" w:rsidTr="00CF64BC">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0" w:type="auto"/>
          </w:tcPr>
          <w:p w14:paraId="07354CA6" w14:textId="77777777" w:rsidR="00A234EC" w:rsidRPr="00A234EC" w:rsidRDefault="00A234EC" w:rsidP="00067D6B">
            <w:pPr>
              <w:spacing w:line="240" w:lineRule="auto"/>
            </w:pPr>
            <w:r w:rsidRPr="00A234EC">
              <w:t>Other relevant information</w:t>
            </w:r>
          </w:p>
        </w:tc>
        <w:tc>
          <w:tcPr>
            <w:tcW w:w="0" w:type="auto"/>
          </w:tcPr>
          <w:p w14:paraId="22CA38EC" w14:textId="77777777" w:rsidR="00A234EC" w:rsidRPr="00A234EC" w:rsidRDefault="00A234EC"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Any other relevant information (e.g. costs, non-GHG mitigation benefits)</w:t>
            </w:r>
          </w:p>
        </w:tc>
      </w:tr>
    </w:tbl>
    <w:p w14:paraId="6A8AE37C" w14:textId="50601BC0" w:rsidR="00067D6B" w:rsidRDefault="00067D6B" w:rsidP="00067D6B">
      <w:pPr>
        <w:pStyle w:val="Heading2"/>
        <w:spacing w:before="240"/>
      </w:pPr>
      <w:r>
        <w:t>Individual policy or package of policies</w:t>
      </w:r>
    </w:p>
    <w:p w14:paraId="12158359" w14:textId="11EACBF2" w:rsidR="00067D6B" w:rsidRDefault="00067D6B" w:rsidP="00067D6B">
      <w:pPr>
        <w:rPr>
          <w:i/>
          <w:iCs/>
          <w:color w:val="7F7F7F"/>
        </w:rPr>
      </w:pPr>
      <w:r>
        <w:rPr>
          <w:i/>
          <w:iCs/>
          <w:color w:val="7F7F7F"/>
        </w:rPr>
        <w:t xml:space="preserve">Explain whether an individual policy or a package of policies is assessed. Describe </w:t>
      </w:r>
      <w:r w:rsidR="004D5ECD">
        <w:rPr>
          <w:i/>
          <w:iCs/>
          <w:color w:val="7F7F7F"/>
        </w:rPr>
        <w:t xml:space="preserve">the method used to determine whether to assess an individual policy or a package of policies. </w:t>
      </w:r>
      <w:r>
        <w:rPr>
          <w:i/>
          <w:iCs/>
          <w:color w:val="7F7F7F"/>
        </w:rPr>
        <w:t>If a package of policies is assessed, describe which policies are included in the package.</w:t>
      </w:r>
    </w:p>
    <w:p w14:paraId="779EB81C" w14:textId="1E52E830" w:rsidR="004D5ECD" w:rsidRDefault="004D5ECD" w:rsidP="004D5ECD">
      <w:pPr>
        <w:pStyle w:val="Heading2"/>
        <w:spacing w:before="240"/>
      </w:pPr>
      <w:r>
        <w:t>Ex-ante or ex-post assessment</w:t>
      </w:r>
    </w:p>
    <w:p w14:paraId="6DA23348" w14:textId="15AF2C08" w:rsidR="004D5ECD" w:rsidRPr="004D5ECD" w:rsidRDefault="004D5ECD" w:rsidP="004D5ECD">
      <w:r>
        <w:rPr>
          <w:i/>
          <w:iCs/>
          <w:color w:val="7F7F7F"/>
        </w:rPr>
        <w:t>Describe whether the assessment is ex-ante, ex-post, or a combination of ex-ante and ex-post</w:t>
      </w:r>
    </w:p>
    <w:p w14:paraId="7B1EF9F9" w14:textId="4194801A" w:rsidR="00424321" w:rsidRPr="008942CD" w:rsidRDefault="00424321" w:rsidP="00067D6B">
      <w:pPr>
        <w:pStyle w:val="Heading1"/>
      </w:pPr>
      <w:r w:rsidRPr="008942CD">
        <w:t>Identification of impacts</w:t>
      </w:r>
    </w:p>
    <w:p w14:paraId="77B12E91" w14:textId="77777777" w:rsidR="004D5ECD" w:rsidRDefault="00F11D4A" w:rsidP="004D5ECD">
      <w:pPr>
        <w:rPr>
          <w:i/>
          <w:iCs/>
          <w:color w:val="7F7F7F"/>
        </w:rPr>
      </w:pPr>
      <w:r>
        <w:rPr>
          <w:i/>
          <w:iCs/>
          <w:color w:val="7F7F7F"/>
        </w:rPr>
        <w:t>(Reference: Chapter 6)</w:t>
      </w:r>
    </w:p>
    <w:p w14:paraId="38FC7123" w14:textId="6C43B65D" w:rsidR="004D5ECD" w:rsidRDefault="004D5ECD" w:rsidP="004D5ECD">
      <w:pPr>
        <w:pStyle w:val="Heading2"/>
        <w:spacing w:before="240"/>
      </w:pPr>
      <w:r w:rsidRPr="004D5ECD">
        <w:t>GHG impacts</w:t>
      </w:r>
    </w:p>
    <w:p w14:paraId="7313BCFE" w14:textId="00969C0F" w:rsidR="00034014" w:rsidRPr="00AC672B" w:rsidRDefault="00034014" w:rsidP="00034014">
      <w:pPr>
        <w:rPr>
          <w:rStyle w:val="SubtleEmphasis"/>
          <w:color w:val="766A61"/>
        </w:rPr>
      </w:pPr>
      <w:r w:rsidRPr="00AC672B">
        <w:rPr>
          <w:rStyle w:val="SubtleEmphasis"/>
          <w:color w:val="766A61"/>
        </w:rPr>
        <w:t xml:space="preserve">Describe the GHG impacts of the policy, including the following: </w:t>
      </w:r>
    </w:p>
    <w:p w14:paraId="775623D3" w14:textId="44E3942C" w:rsidR="00B9230F" w:rsidRPr="00AC672B" w:rsidRDefault="00034014" w:rsidP="00AC672B">
      <w:pPr>
        <w:pStyle w:val="ListBullet"/>
        <w:tabs>
          <w:tab w:val="clear" w:pos="360"/>
        </w:tabs>
        <w:ind w:left="720"/>
        <w:rPr>
          <w:rStyle w:val="SubtleEmphasis"/>
          <w:color w:val="766A61"/>
        </w:rPr>
      </w:pPr>
      <w:r w:rsidRPr="00AC672B">
        <w:rPr>
          <w:rStyle w:val="SubtleEmphasis"/>
          <w:color w:val="766A61"/>
        </w:rPr>
        <w:t>A</w:t>
      </w:r>
      <w:r w:rsidR="009D107D" w:rsidRPr="00AC672B">
        <w:rPr>
          <w:rStyle w:val="SubtleEmphasis"/>
          <w:color w:val="766A61"/>
        </w:rPr>
        <w:t xml:space="preserve"> list of all the stakeholders affected by, or with influence on, the policy</w:t>
      </w:r>
    </w:p>
    <w:p w14:paraId="0CF964DE" w14:textId="151EF2C0" w:rsidR="00034014" w:rsidRPr="00AC672B" w:rsidRDefault="00034014" w:rsidP="00AC672B">
      <w:pPr>
        <w:pStyle w:val="ListBullet"/>
        <w:tabs>
          <w:tab w:val="clear" w:pos="360"/>
        </w:tabs>
        <w:ind w:left="720"/>
        <w:rPr>
          <w:rStyle w:val="SubtleEmphasis"/>
          <w:color w:val="766A61"/>
        </w:rPr>
      </w:pPr>
      <w:r w:rsidRPr="00AC672B">
        <w:rPr>
          <w:rStyle w:val="SubtleEmphasis"/>
          <w:color w:val="766A61"/>
        </w:rPr>
        <w:t>A description of</w:t>
      </w:r>
      <w:r w:rsidR="00B9230F" w:rsidRPr="00AC672B">
        <w:rPr>
          <w:rStyle w:val="SubtleEmphasis"/>
          <w:color w:val="766A61"/>
        </w:rPr>
        <w:t xml:space="preserve"> the inputs and administrative activities, </w:t>
      </w:r>
      <w:r w:rsidRPr="00AC672B">
        <w:rPr>
          <w:rStyle w:val="SubtleEmphasis"/>
          <w:color w:val="766A61"/>
        </w:rPr>
        <w:t xml:space="preserve">using the table below. </w:t>
      </w:r>
      <w:r w:rsidR="00B9230F" w:rsidRPr="00AC672B">
        <w:rPr>
          <w:rStyle w:val="SubtleEmphasis"/>
          <w:color w:val="766A61"/>
        </w:rPr>
        <w:t xml:space="preserve">Add or remove rows as appropriate. </w:t>
      </w:r>
    </w:p>
    <w:p w14:paraId="4388BB01" w14:textId="569F47B4" w:rsidR="00B9230F" w:rsidRPr="006A02EF" w:rsidRDefault="00034014" w:rsidP="00B9230F">
      <w:pPr>
        <w:rPr>
          <w:lang w:val="en-GB"/>
        </w:rPr>
      </w:pPr>
      <w:r w:rsidRPr="006A02EF">
        <w:rPr>
          <w:lang w:val="en-GB"/>
        </w:rPr>
        <w:t>Table 3.1: Inputs and administrative activities</w:t>
      </w:r>
    </w:p>
    <w:tbl>
      <w:tblPr>
        <w:tblStyle w:val="ICATTable"/>
        <w:tblW w:w="5000" w:type="pct"/>
        <w:tblLook w:val="04A0" w:firstRow="1" w:lastRow="0" w:firstColumn="1" w:lastColumn="0" w:noHBand="0" w:noVBand="1"/>
      </w:tblPr>
      <w:tblGrid>
        <w:gridCol w:w="2246"/>
        <w:gridCol w:w="3508"/>
        <w:gridCol w:w="1900"/>
        <w:gridCol w:w="1696"/>
      </w:tblGrid>
      <w:tr w:rsidR="00B9230F" w:rsidRPr="006D112C" w14:paraId="5882A4A9" w14:textId="77777777" w:rsidTr="00067D6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201" w:type="pct"/>
            <w:hideMark/>
          </w:tcPr>
          <w:p w14:paraId="6F7AE7C8" w14:textId="77777777" w:rsidR="00B9230F" w:rsidRPr="006D112C" w:rsidRDefault="00B9230F" w:rsidP="00067D6B">
            <w:pPr>
              <w:spacing w:line="240" w:lineRule="auto"/>
              <w:rPr>
                <w:lang w:val="en-GB"/>
              </w:rPr>
            </w:pPr>
          </w:p>
        </w:tc>
        <w:tc>
          <w:tcPr>
            <w:tcW w:w="1876" w:type="pct"/>
            <w:hideMark/>
          </w:tcPr>
          <w:p w14:paraId="591ADC5D" w14:textId="77777777" w:rsidR="00B9230F" w:rsidRPr="006D112C" w:rsidRDefault="00B9230F" w:rsidP="00067D6B">
            <w:pPr>
              <w:spacing w:line="240" w:lineRule="auto"/>
              <w:cnfStyle w:val="100000000000" w:firstRow="1" w:lastRow="0" w:firstColumn="0" w:lastColumn="0" w:oddVBand="0" w:evenVBand="0" w:oddHBand="0" w:evenHBand="0" w:firstRowFirstColumn="0" w:firstRowLastColumn="0" w:lastRowFirstColumn="0" w:lastRowLastColumn="0"/>
              <w:rPr>
                <w:b w:val="0"/>
                <w:lang w:val="en-GB"/>
              </w:rPr>
            </w:pPr>
            <w:r w:rsidRPr="006D112C">
              <w:rPr>
                <w:lang w:val="en-GB"/>
              </w:rPr>
              <w:t>Detail/explanation</w:t>
            </w:r>
          </w:p>
        </w:tc>
        <w:tc>
          <w:tcPr>
            <w:tcW w:w="1016" w:type="pct"/>
            <w:hideMark/>
          </w:tcPr>
          <w:p w14:paraId="7684CD99" w14:textId="77777777" w:rsidR="00B9230F" w:rsidRPr="006D112C" w:rsidRDefault="00B9230F" w:rsidP="00067D6B">
            <w:pPr>
              <w:spacing w:line="240" w:lineRule="auto"/>
              <w:cnfStyle w:val="100000000000" w:firstRow="1" w:lastRow="0" w:firstColumn="0" w:lastColumn="0" w:oddVBand="0" w:evenVBand="0" w:oddHBand="0" w:evenHBand="0" w:firstRowFirstColumn="0" w:firstRowLastColumn="0" w:lastRowFirstColumn="0" w:lastRowLastColumn="0"/>
              <w:rPr>
                <w:b w:val="0"/>
                <w:lang w:val="en-GB"/>
              </w:rPr>
            </w:pPr>
            <w:r w:rsidRPr="006D112C">
              <w:rPr>
                <w:lang w:val="en-GB"/>
              </w:rPr>
              <w:t>Geographic location of effect</w:t>
            </w:r>
          </w:p>
        </w:tc>
        <w:tc>
          <w:tcPr>
            <w:tcW w:w="907" w:type="pct"/>
            <w:hideMark/>
          </w:tcPr>
          <w:p w14:paraId="5FD06369" w14:textId="77777777" w:rsidR="00B9230F" w:rsidRPr="006D112C" w:rsidRDefault="00B9230F" w:rsidP="00067D6B">
            <w:pPr>
              <w:spacing w:line="240" w:lineRule="auto"/>
              <w:cnfStyle w:val="100000000000" w:firstRow="1" w:lastRow="0" w:firstColumn="0" w:lastColumn="0" w:oddVBand="0" w:evenVBand="0" w:oddHBand="0" w:evenHBand="0" w:firstRowFirstColumn="0" w:firstRowLastColumn="0" w:lastRowFirstColumn="0" w:lastRowLastColumn="0"/>
              <w:rPr>
                <w:b w:val="0"/>
                <w:lang w:val="en-GB"/>
              </w:rPr>
            </w:pPr>
            <w:r w:rsidRPr="006D112C">
              <w:rPr>
                <w:lang w:val="en-GB"/>
              </w:rPr>
              <w:t>Timing of effect</w:t>
            </w:r>
          </w:p>
        </w:tc>
      </w:tr>
      <w:tr w:rsidR="00B9230F" w:rsidRPr="006D112C" w14:paraId="715A002E" w14:textId="77777777" w:rsidTr="00067D6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4A92DB" w:themeFill="accent1"/>
            <w:hideMark/>
          </w:tcPr>
          <w:p w14:paraId="26F3C85B" w14:textId="77777777" w:rsidR="00B9230F" w:rsidRPr="00844341" w:rsidRDefault="00B9230F" w:rsidP="00067D6B">
            <w:pPr>
              <w:spacing w:line="240" w:lineRule="auto"/>
              <w:rPr>
                <w:b/>
                <w:lang w:val="en-GB"/>
              </w:rPr>
            </w:pPr>
            <w:r w:rsidRPr="00844341">
              <w:rPr>
                <w:b/>
                <w:color w:val="FFFFFF" w:themeColor="background1"/>
                <w:lang w:val="en-GB"/>
              </w:rPr>
              <w:t>Inputs</w:t>
            </w:r>
          </w:p>
        </w:tc>
      </w:tr>
      <w:tr w:rsidR="00B9230F" w:rsidRPr="006D112C" w14:paraId="6780F5C7" w14:textId="77777777" w:rsidTr="00067D6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Pr>
          <w:p w14:paraId="24C5DC99" w14:textId="77777777" w:rsidR="00B9230F" w:rsidRPr="006D112C" w:rsidRDefault="00B9230F" w:rsidP="00067D6B">
            <w:pPr>
              <w:spacing w:line="240" w:lineRule="auto"/>
              <w:rPr>
                <w:lang w:val="en-GB"/>
              </w:rPr>
            </w:pPr>
          </w:p>
        </w:tc>
        <w:tc>
          <w:tcPr>
            <w:tcW w:w="1876" w:type="pct"/>
          </w:tcPr>
          <w:p w14:paraId="55ACA509" w14:textId="77777777" w:rsidR="00B9230F" w:rsidRPr="006D112C"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1016" w:type="pct"/>
          </w:tcPr>
          <w:p w14:paraId="5B4420BC" w14:textId="77777777" w:rsidR="00B9230F" w:rsidRPr="006D112C"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907" w:type="pct"/>
          </w:tcPr>
          <w:p w14:paraId="5FA8BDA9" w14:textId="77777777" w:rsidR="00B9230F" w:rsidRPr="006D112C"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r>
      <w:tr w:rsidR="00B9230F" w:rsidRPr="006D112C" w14:paraId="35EA622A" w14:textId="77777777" w:rsidTr="00067D6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Pr>
          <w:p w14:paraId="5961B705" w14:textId="77777777" w:rsidR="00B9230F" w:rsidRPr="006D112C" w:rsidRDefault="00B9230F" w:rsidP="00067D6B">
            <w:pPr>
              <w:spacing w:line="240" w:lineRule="auto"/>
              <w:rPr>
                <w:lang w:val="en-GB"/>
              </w:rPr>
            </w:pPr>
          </w:p>
        </w:tc>
        <w:tc>
          <w:tcPr>
            <w:tcW w:w="1876" w:type="pct"/>
          </w:tcPr>
          <w:p w14:paraId="14B731F5" w14:textId="77777777" w:rsidR="00B9230F" w:rsidRPr="006D112C"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1016" w:type="pct"/>
          </w:tcPr>
          <w:p w14:paraId="53043023" w14:textId="77777777" w:rsidR="00B9230F" w:rsidRPr="006D112C"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907" w:type="pct"/>
          </w:tcPr>
          <w:p w14:paraId="62B78807" w14:textId="77777777" w:rsidR="00B9230F" w:rsidRPr="006D112C"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A96E5E" w:rsidRPr="006D112C" w14:paraId="3290EABF" w14:textId="77777777" w:rsidTr="00067D6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Pr>
          <w:p w14:paraId="54C3A6B0" w14:textId="77777777" w:rsidR="00A96E5E" w:rsidRPr="006D112C" w:rsidRDefault="00A96E5E" w:rsidP="00067D6B">
            <w:pPr>
              <w:spacing w:line="240" w:lineRule="auto"/>
              <w:rPr>
                <w:lang w:val="en-GB"/>
              </w:rPr>
            </w:pPr>
          </w:p>
        </w:tc>
        <w:tc>
          <w:tcPr>
            <w:tcW w:w="1876" w:type="pct"/>
          </w:tcPr>
          <w:p w14:paraId="70DE999B" w14:textId="77777777" w:rsidR="00A96E5E" w:rsidRPr="006D112C" w:rsidRDefault="00A96E5E"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1016" w:type="pct"/>
          </w:tcPr>
          <w:p w14:paraId="26B7D030" w14:textId="77777777" w:rsidR="00A96E5E" w:rsidRPr="006D112C" w:rsidRDefault="00A96E5E"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907" w:type="pct"/>
          </w:tcPr>
          <w:p w14:paraId="74BA8518" w14:textId="77777777" w:rsidR="00A96E5E" w:rsidRPr="006D112C" w:rsidRDefault="00A96E5E"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r>
      <w:tr w:rsidR="00B9230F" w:rsidRPr="006D112C" w14:paraId="4465A4F4" w14:textId="77777777" w:rsidTr="00067D6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4A92DB" w:themeFill="accent1"/>
            <w:hideMark/>
          </w:tcPr>
          <w:p w14:paraId="7BC4B521" w14:textId="77777777" w:rsidR="00B9230F" w:rsidRPr="00844341" w:rsidRDefault="00B9230F" w:rsidP="00067D6B">
            <w:pPr>
              <w:spacing w:line="240" w:lineRule="auto"/>
              <w:rPr>
                <w:b/>
                <w:color w:val="FFFFFF" w:themeColor="background1"/>
                <w:lang w:val="en-GB"/>
              </w:rPr>
            </w:pPr>
            <w:r>
              <w:rPr>
                <w:b/>
                <w:color w:val="FFFFFF" w:themeColor="background1"/>
                <w:lang w:val="en-GB"/>
              </w:rPr>
              <w:t>Administrative a</w:t>
            </w:r>
            <w:r w:rsidRPr="00844341">
              <w:rPr>
                <w:b/>
                <w:color w:val="FFFFFF" w:themeColor="background1"/>
                <w:lang w:val="en-GB"/>
              </w:rPr>
              <w:t>ctivities</w:t>
            </w:r>
          </w:p>
        </w:tc>
      </w:tr>
      <w:tr w:rsidR="00B9230F" w:rsidRPr="006D112C" w14:paraId="6626E462" w14:textId="77777777" w:rsidTr="00067D6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Pr>
          <w:p w14:paraId="0A760920" w14:textId="77777777" w:rsidR="00B9230F" w:rsidRPr="006D112C" w:rsidRDefault="00B9230F" w:rsidP="00067D6B">
            <w:pPr>
              <w:spacing w:line="240" w:lineRule="auto"/>
              <w:rPr>
                <w:lang w:val="en-GB"/>
              </w:rPr>
            </w:pPr>
          </w:p>
        </w:tc>
        <w:tc>
          <w:tcPr>
            <w:tcW w:w="1876" w:type="pct"/>
          </w:tcPr>
          <w:p w14:paraId="6D48B3FD" w14:textId="77777777" w:rsidR="00B9230F" w:rsidRPr="006D112C"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1016" w:type="pct"/>
          </w:tcPr>
          <w:p w14:paraId="192DE6ED" w14:textId="77777777" w:rsidR="00B9230F" w:rsidRPr="006D112C"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907" w:type="pct"/>
          </w:tcPr>
          <w:p w14:paraId="1100C8E0" w14:textId="77777777" w:rsidR="00B9230F" w:rsidRPr="006D112C"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r>
      <w:tr w:rsidR="00B9230F" w:rsidRPr="006D112C" w14:paraId="665DCA65" w14:textId="77777777" w:rsidTr="00067D6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Pr>
          <w:p w14:paraId="7D14677A" w14:textId="77777777" w:rsidR="00B9230F" w:rsidRPr="006D112C" w:rsidRDefault="00B9230F" w:rsidP="00067D6B">
            <w:pPr>
              <w:spacing w:line="240" w:lineRule="auto"/>
              <w:rPr>
                <w:lang w:val="en-GB"/>
              </w:rPr>
            </w:pPr>
          </w:p>
        </w:tc>
        <w:tc>
          <w:tcPr>
            <w:tcW w:w="1876" w:type="pct"/>
          </w:tcPr>
          <w:p w14:paraId="12D2B865" w14:textId="77777777" w:rsidR="00B9230F" w:rsidRPr="006D112C"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1016" w:type="pct"/>
          </w:tcPr>
          <w:p w14:paraId="38F8C4F2" w14:textId="77777777" w:rsidR="00B9230F" w:rsidRPr="006D112C"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907" w:type="pct"/>
          </w:tcPr>
          <w:p w14:paraId="3AA851FB" w14:textId="77777777" w:rsidR="00B9230F" w:rsidRPr="006D112C"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B9230F" w:rsidRPr="006D112C" w14:paraId="5F38D44C" w14:textId="77777777" w:rsidTr="00067D6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Pr>
          <w:p w14:paraId="372A7815" w14:textId="77777777" w:rsidR="00B9230F" w:rsidRPr="006D112C" w:rsidRDefault="00B9230F" w:rsidP="00067D6B">
            <w:pPr>
              <w:spacing w:line="240" w:lineRule="auto"/>
              <w:rPr>
                <w:lang w:val="en-GB"/>
              </w:rPr>
            </w:pPr>
          </w:p>
        </w:tc>
        <w:tc>
          <w:tcPr>
            <w:tcW w:w="1876" w:type="pct"/>
          </w:tcPr>
          <w:p w14:paraId="734D8CFA" w14:textId="77777777" w:rsidR="00B9230F" w:rsidRPr="006D112C"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000000"/>
              </w:rPr>
            </w:pPr>
          </w:p>
        </w:tc>
        <w:tc>
          <w:tcPr>
            <w:tcW w:w="1016" w:type="pct"/>
          </w:tcPr>
          <w:p w14:paraId="01263A60" w14:textId="77777777" w:rsidR="00B9230F" w:rsidRPr="006D112C"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907" w:type="pct"/>
          </w:tcPr>
          <w:p w14:paraId="329A298D" w14:textId="77777777" w:rsidR="00B9230F" w:rsidRPr="006D112C"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r>
      <w:tr w:rsidR="00B9230F" w:rsidRPr="006D112C" w14:paraId="78D2469E" w14:textId="77777777" w:rsidTr="00067D6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Pr>
          <w:p w14:paraId="2235574B" w14:textId="77777777" w:rsidR="00B9230F" w:rsidRPr="006D112C" w:rsidRDefault="00B9230F" w:rsidP="00067D6B">
            <w:pPr>
              <w:spacing w:line="240" w:lineRule="auto"/>
              <w:rPr>
                <w:lang w:val="en-GB"/>
              </w:rPr>
            </w:pPr>
          </w:p>
        </w:tc>
        <w:tc>
          <w:tcPr>
            <w:tcW w:w="1876" w:type="pct"/>
          </w:tcPr>
          <w:p w14:paraId="736294C9" w14:textId="77777777" w:rsidR="00B9230F" w:rsidRPr="006D112C"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1016" w:type="pct"/>
          </w:tcPr>
          <w:p w14:paraId="27F2DA3B" w14:textId="77777777" w:rsidR="00B9230F" w:rsidRPr="006D112C"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907" w:type="pct"/>
          </w:tcPr>
          <w:p w14:paraId="2AAAE2F9" w14:textId="77777777" w:rsidR="00B9230F" w:rsidRPr="006D112C"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bl>
    <w:p w14:paraId="666FBFB5" w14:textId="59C8DD93" w:rsidR="00A96E5E" w:rsidRPr="00A96E5E" w:rsidRDefault="00A96E5E" w:rsidP="00A96E5E">
      <w:pPr>
        <w:pStyle w:val="ListBullet"/>
        <w:numPr>
          <w:ilvl w:val="0"/>
          <w:numId w:val="0"/>
        </w:numPr>
        <w:ind w:left="360" w:hanging="360"/>
        <w:rPr>
          <w:rStyle w:val="SubtleEmphasis"/>
          <w:i w:val="0"/>
          <w:color w:val="766A61"/>
        </w:rPr>
      </w:pPr>
    </w:p>
    <w:p w14:paraId="234A942A" w14:textId="7C8A7321" w:rsidR="00034014" w:rsidRPr="00AC672B" w:rsidRDefault="00034014" w:rsidP="00AC672B">
      <w:pPr>
        <w:pStyle w:val="ListBullet"/>
        <w:tabs>
          <w:tab w:val="clear" w:pos="360"/>
        </w:tabs>
        <w:ind w:left="720"/>
        <w:rPr>
          <w:rStyle w:val="SubtleEmphasis"/>
          <w:color w:val="766A61"/>
        </w:rPr>
      </w:pPr>
      <w:r w:rsidRPr="00AC672B">
        <w:rPr>
          <w:rStyle w:val="SubtleEmphasis"/>
          <w:color w:val="766A61"/>
        </w:rPr>
        <w:t xml:space="preserve">A description of the intermediate effects, using the table below. Add or remove rows as appropriate. </w:t>
      </w:r>
    </w:p>
    <w:p w14:paraId="3A931B3B" w14:textId="2A9C0A9D" w:rsidR="00B9230F" w:rsidRPr="006A02EF" w:rsidRDefault="00B9230F" w:rsidP="00B9230F">
      <w:pPr>
        <w:rPr>
          <w:lang w:val="en-GB"/>
        </w:rPr>
      </w:pPr>
      <w:r w:rsidRPr="006A02EF">
        <w:rPr>
          <w:lang w:val="en-GB"/>
        </w:rPr>
        <w:t>Table 3.2: Intermediate effects</w:t>
      </w:r>
    </w:p>
    <w:tbl>
      <w:tblPr>
        <w:tblStyle w:val="ICATTable"/>
        <w:tblW w:w="5014" w:type="pct"/>
        <w:tblLayout w:type="fixed"/>
        <w:tblLook w:val="04A0" w:firstRow="1" w:lastRow="0" w:firstColumn="1" w:lastColumn="0" w:noHBand="0" w:noVBand="1"/>
      </w:tblPr>
      <w:tblGrid>
        <w:gridCol w:w="1407"/>
        <w:gridCol w:w="2018"/>
        <w:gridCol w:w="1247"/>
        <w:gridCol w:w="1106"/>
        <w:gridCol w:w="1180"/>
        <w:gridCol w:w="1360"/>
        <w:gridCol w:w="1058"/>
      </w:tblGrid>
      <w:tr w:rsidR="00B9230F" w:rsidRPr="007E6B62" w14:paraId="3A6A1EFF" w14:textId="77777777" w:rsidTr="00067D6B">
        <w:trPr>
          <w:cnfStyle w:val="100000000000" w:firstRow="1" w:lastRow="0" w:firstColumn="0" w:lastColumn="0" w:oddVBand="0" w:evenVBand="0" w:oddHBand="0" w:evenHBand="0" w:firstRowFirstColumn="0" w:firstRowLastColumn="0" w:lastRowFirstColumn="0" w:lastRowLastColumn="0"/>
          <w:trHeight w:val="65"/>
          <w:tblHeader/>
        </w:trPr>
        <w:tc>
          <w:tcPr>
            <w:cnfStyle w:val="001000000000" w:firstRow="0" w:lastRow="0" w:firstColumn="1" w:lastColumn="0" w:oddVBand="0" w:evenVBand="0" w:oddHBand="0" w:evenHBand="0" w:firstRowFirstColumn="0" w:firstRowLastColumn="0" w:lastRowFirstColumn="0" w:lastRowLastColumn="0"/>
            <w:tcW w:w="750" w:type="pct"/>
            <w:hideMark/>
          </w:tcPr>
          <w:p w14:paraId="3888873E" w14:textId="77777777" w:rsidR="00B9230F" w:rsidRPr="007E6B62" w:rsidRDefault="00B9230F" w:rsidP="00067D6B">
            <w:pPr>
              <w:spacing w:line="240" w:lineRule="auto"/>
              <w:rPr>
                <w:szCs w:val="18"/>
                <w:lang w:val="en-GB"/>
              </w:rPr>
            </w:pPr>
            <w:r>
              <w:rPr>
                <w:szCs w:val="18"/>
                <w:lang w:val="en-GB"/>
              </w:rPr>
              <w:t>Intermediate</w:t>
            </w:r>
            <w:r w:rsidRPr="007E6B62">
              <w:rPr>
                <w:szCs w:val="18"/>
                <w:lang w:val="en-GB"/>
              </w:rPr>
              <w:t xml:space="preserve"> effect</w:t>
            </w:r>
          </w:p>
        </w:tc>
        <w:tc>
          <w:tcPr>
            <w:tcW w:w="1076" w:type="pct"/>
            <w:hideMark/>
          </w:tcPr>
          <w:p w14:paraId="68B92312" w14:textId="77777777" w:rsidR="00B9230F" w:rsidRPr="007E6B62" w:rsidRDefault="00B9230F" w:rsidP="00067D6B">
            <w:pPr>
              <w:spacing w:line="240" w:lineRule="auto"/>
              <w:cnfStyle w:val="100000000000" w:firstRow="1" w:lastRow="0" w:firstColumn="0" w:lastColumn="0" w:oddVBand="0" w:evenVBand="0" w:oddHBand="0" w:evenHBand="0" w:firstRowFirstColumn="0" w:firstRowLastColumn="0" w:lastRowFirstColumn="0" w:lastRowLastColumn="0"/>
              <w:rPr>
                <w:szCs w:val="18"/>
                <w:lang w:val="en-GB"/>
              </w:rPr>
            </w:pPr>
            <w:r w:rsidRPr="007E6B62">
              <w:rPr>
                <w:szCs w:val="18"/>
                <w:lang w:val="en-GB"/>
              </w:rPr>
              <w:t>Detail</w:t>
            </w:r>
            <w:r>
              <w:rPr>
                <w:szCs w:val="18"/>
                <w:lang w:val="en-GB"/>
              </w:rPr>
              <w:t>s</w:t>
            </w:r>
          </w:p>
        </w:tc>
        <w:tc>
          <w:tcPr>
            <w:tcW w:w="665" w:type="pct"/>
            <w:hideMark/>
          </w:tcPr>
          <w:p w14:paraId="218369AB" w14:textId="77777777" w:rsidR="00B9230F" w:rsidRPr="007E6B62" w:rsidRDefault="00B9230F" w:rsidP="00067D6B">
            <w:pPr>
              <w:spacing w:line="240" w:lineRule="auto"/>
              <w:cnfStyle w:val="100000000000" w:firstRow="1" w:lastRow="0" w:firstColumn="0" w:lastColumn="0" w:oddVBand="0" w:evenVBand="0" w:oddHBand="0" w:evenHBand="0" w:firstRowFirstColumn="0" w:firstRowLastColumn="0" w:lastRowFirstColumn="0" w:lastRowLastColumn="0"/>
              <w:rPr>
                <w:szCs w:val="18"/>
                <w:lang w:val="en-GB"/>
              </w:rPr>
            </w:pPr>
            <w:r w:rsidRPr="007E6B62">
              <w:rPr>
                <w:szCs w:val="18"/>
                <w:lang w:val="en-GB"/>
              </w:rPr>
              <w:t>Affected parameter</w:t>
            </w:r>
          </w:p>
        </w:tc>
        <w:tc>
          <w:tcPr>
            <w:tcW w:w="590" w:type="pct"/>
            <w:hideMark/>
          </w:tcPr>
          <w:p w14:paraId="49798FD3" w14:textId="77777777" w:rsidR="00B9230F" w:rsidRPr="007E6B62" w:rsidRDefault="00B9230F" w:rsidP="00067D6B">
            <w:pPr>
              <w:spacing w:line="240" w:lineRule="auto"/>
              <w:cnfStyle w:val="100000000000" w:firstRow="1" w:lastRow="0" w:firstColumn="0" w:lastColumn="0" w:oddVBand="0" w:evenVBand="0" w:oddHBand="0" w:evenHBand="0" w:firstRowFirstColumn="0" w:firstRowLastColumn="0" w:lastRowFirstColumn="0" w:lastRowLastColumn="0"/>
              <w:rPr>
                <w:szCs w:val="18"/>
                <w:lang w:val="en-GB"/>
              </w:rPr>
            </w:pPr>
            <w:r w:rsidRPr="007E6B62">
              <w:rPr>
                <w:szCs w:val="18"/>
                <w:lang w:val="en-GB"/>
              </w:rPr>
              <w:t>Direction of effect</w:t>
            </w:r>
          </w:p>
        </w:tc>
        <w:tc>
          <w:tcPr>
            <w:tcW w:w="629" w:type="pct"/>
            <w:hideMark/>
          </w:tcPr>
          <w:p w14:paraId="578F6F29" w14:textId="77777777" w:rsidR="00B9230F" w:rsidRPr="007E6B62" w:rsidRDefault="00B9230F" w:rsidP="00067D6B">
            <w:pPr>
              <w:spacing w:line="240" w:lineRule="auto"/>
              <w:cnfStyle w:val="100000000000" w:firstRow="1" w:lastRow="0" w:firstColumn="0" w:lastColumn="0" w:oddVBand="0" w:evenVBand="0" w:oddHBand="0" w:evenHBand="0" w:firstRowFirstColumn="0" w:firstRowLastColumn="0" w:lastRowFirstColumn="0" w:lastRowLastColumn="0"/>
              <w:rPr>
                <w:szCs w:val="18"/>
                <w:lang w:val="en-GB"/>
              </w:rPr>
            </w:pPr>
            <w:r w:rsidRPr="007E6B62">
              <w:rPr>
                <w:szCs w:val="18"/>
                <w:lang w:val="en-GB"/>
              </w:rPr>
              <w:t>Amount of effect</w:t>
            </w:r>
          </w:p>
        </w:tc>
        <w:tc>
          <w:tcPr>
            <w:tcW w:w="725" w:type="pct"/>
            <w:hideMark/>
          </w:tcPr>
          <w:p w14:paraId="34A86C1C" w14:textId="77777777" w:rsidR="00B9230F" w:rsidRPr="007E6B62" w:rsidRDefault="00B9230F" w:rsidP="00067D6B">
            <w:pPr>
              <w:spacing w:line="240" w:lineRule="auto"/>
              <w:cnfStyle w:val="100000000000" w:firstRow="1" w:lastRow="0" w:firstColumn="0" w:lastColumn="0" w:oddVBand="0" w:evenVBand="0" w:oddHBand="0" w:evenHBand="0" w:firstRowFirstColumn="0" w:firstRowLastColumn="0" w:lastRowFirstColumn="0" w:lastRowLastColumn="0"/>
              <w:rPr>
                <w:szCs w:val="18"/>
                <w:lang w:val="en-GB"/>
              </w:rPr>
            </w:pPr>
            <w:r w:rsidRPr="007E6B62">
              <w:rPr>
                <w:szCs w:val="18"/>
                <w:lang w:val="en-GB"/>
              </w:rPr>
              <w:t>Geographic location of effect</w:t>
            </w:r>
          </w:p>
        </w:tc>
        <w:tc>
          <w:tcPr>
            <w:tcW w:w="564" w:type="pct"/>
            <w:hideMark/>
          </w:tcPr>
          <w:p w14:paraId="3C483D72" w14:textId="77777777" w:rsidR="00B9230F" w:rsidRPr="007E6B62" w:rsidRDefault="00B9230F" w:rsidP="00067D6B">
            <w:pPr>
              <w:spacing w:line="240" w:lineRule="auto"/>
              <w:cnfStyle w:val="100000000000" w:firstRow="1" w:lastRow="0" w:firstColumn="0" w:lastColumn="0" w:oddVBand="0" w:evenVBand="0" w:oddHBand="0" w:evenHBand="0" w:firstRowFirstColumn="0" w:firstRowLastColumn="0" w:lastRowFirstColumn="0" w:lastRowLastColumn="0"/>
              <w:rPr>
                <w:szCs w:val="18"/>
                <w:lang w:val="en-GB"/>
              </w:rPr>
            </w:pPr>
            <w:r w:rsidRPr="007E6B62">
              <w:rPr>
                <w:szCs w:val="18"/>
                <w:lang w:val="en-GB"/>
              </w:rPr>
              <w:t>Timing of effect</w:t>
            </w:r>
          </w:p>
        </w:tc>
      </w:tr>
      <w:tr w:rsidR="00B9230F" w:rsidRPr="007E6B62" w14:paraId="0D7CA71C" w14:textId="77777777" w:rsidTr="00067D6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50" w:type="pct"/>
            <w:hideMark/>
          </w:tcPr>
          <w:p w14:paraId="1433FBA6" w14:textId="77777777" w:rsidR="00B9230F" w:rsidRPr="00AA45BF" w:rsidRDefault="00B9230F" w:rsidP="00067D6B">
            <w:pPr>
              <w:spacing w:line="240" w:lineRule="auto"/>
              <w:rPr>
                <w:color w:val="auto"/>
                <w:lang w:val="en-GB"/>
              </w:rPr>
            </w:pPr>
          </w:p>
        </w:tc>
        <w:tc>
          <w:tcPr>
            <w:tcW w:w="1076" w:type="pct"/>
            <w:hideMark/>
          </w:tcPr>
          <w:p w14:paraId="2949CF12"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r w:rsidRPr="00AA45BF">
              <w:rPr>
                <w:color w:val="auto"/>
                <w:lang w:val="en-GB"/>
              </w:rPr>
              <w:t>.</w:t>
            </w:r>
          </w:p>
        </w:tc>
        <w:tc>
          <w:tcPr>
            <w:tcW w:w="665" w:type="pct"/>
            <w:hideMark/>
          </w:tcPr>
          <w:p w14:paraId="0F99AF1F"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590" w:type="pct"/>
            <w:hideMark/>
          </w:tcPr>
          <w:p w14:paraId="15DFF9FA"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629" w:type="pct"/>
            <w:hideMark/>
          </w:tcPr>
          <w:p w14:paraId="4C85AAC2"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725" w:type="pct"/>
            <w:hideMark/>
          </w:tcPr>
          <w:p w14:paraId="3EF4C47F"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564" w:type="pct"/>
            <w:hideMark/>
          </w:tcPr>
          <w:p w14:paraId="4F2304D1"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r>
      <w:tr w:rsidR="00B9230F" w:rsidRPr="007E6B62" w14:paraId="1DD49CE7" w14:textId="77777777" w:rsidTr="00067D6B">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750" w:type="pct"/>
          </w:tcPr>
          <w:p w14:paraId="0223A735" w14:textId="77777777" w:rsidR="00B9230F" w:rsidRPr="00AA45BF" w:rsidRDefault="00B9230F" w:rsidP="00067D6B">
            <w:pPr>
              <w:spacing w:line="240" w:lineRule="auto"/>
              <w:rPr>
                <w:color w:val="auto"/>
              </w:rPr>
            </w:pPr>
          </w:p>
        </w:tc>
        <w:tc>
          <w:tcPr>
            <w:tcW w:w="1076" w:type="pct"/>
          </w:tcPr>
          <w:p w14:paraId="2CD23B0D"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665" w:type="pct"/>
          </w:tcPr>
          <w:p w14:paraId="18302E4E"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590" w:type="pct"/>
          </w:tcPr>
          <w:p w14:paraId="0B6D22E2"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629" w:type="pct"/>
          </w:tcPr>
          <w:p w14:paraId="74DFE295"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725" w:type="pct"/>
          </w:tcPr>
          <w:p w14:paraId="4C046DF5" w14:textId="77777777" w:rsidR="00B9230F" w:rsidRPr="00AA45BF" w:rsidDel="000D4BDD"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564" w:type="pct"/>
          </w:tcPr>
          <w:p w14:paraId="60FB2558"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r>
      <w:tr w:rsidR="00B9230F" w:rsidRPr="007E6B62" w14:paraId="7E7ECE13" w14:textId="77777777" w:rsidTr="00067D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50" w:type="pct"/>
          </w:tcPr>
          <w:p w14:paraId="00940E08" w14:textId="77777777" w:rsidR="00B9230F" w:rsidRPr="00AA45BF" w:rsidRDefault="00B9230F" w:rsidP="00067D6B">
            <w:pPr>
              <w:spacing w:line="240" w:lineRule="auto"/>
              <w:rPr>
                <w:color w:val="auto"/>
                <w:lang w:val="en-GB"/>
              </w:rPr>
            </w:pPr>
          </w:p>
        </w:tc>
        <w:tc>
          <w:tcPr>
            <w:tcW w:w="1076" w:type="pct"/>
          </w:tcPr>
          <w:p w14:paraId="4AEB00A7"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665" w:type="pct"/>
          </w:tcPr>
          <w:p w14:paraId="3484E5E7"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590" w:type="pct"/>
          </w:tcPr>
          <w:p w14:paraId="6974AF0C"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629" w:type="pct"/>
          </w:tcPr>
          <w:p w14:paraId="3C6C6149"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725" w:type="pct"/>
          </w:tcPr>
          <w:p w14:paraId="24DD0603" w14:textId="77777777" w:rsidR="00B9230F" w:rsidRPr="00AA45BF" w:rsidDel="000D4BDD"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564" w:type="pct"/>
          </w:tcPr>
          <w:p w14:paraId="4E3C686C"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r>
      <w:tr w:rsidR="00B9230F" w:rsidRPr="007E6B62" w14:paraId="2074E1C6" w14:textId="77777777" w:rsidTr="00067D6B">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50" w:type="pct"/>
            <w:hideMark/>
          </w:tcPr>
          <w:p w14:paraId="61B49CBF" w14:textId="5A77D88D" w:rsidR="00B9230F" w:rsidRPr="00AA45BF" w:rsidRDefault="009D107D" w:rsidP="00067D6B">
            <w:pPr>
              <w:spacing w:line="240" w:lineRule="auto"/>
              <w:rPr>
                <w:color w:val="auto"/>
                <w:lang w:val="en-GB"/>
              </w:rPr>
            </w:pPr>
            <w:r>
              <w:rPr>
                <w:color w:val="auto"/>
                <w:lang w:val="en-GB"/>
              </w:rPr>
              <w:t xml:space="preserve"> </w:t>
            </w:r>
          </w:p>
        </w:tc>
        <w:tc>
          <w:tcPr>
            <w:tcW w:w="1076" w:type="pct"/>
            <w:hideMark/>
          </w:tcPr>
          <w:p w14:paraId="68EE3050"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665" w:type="pct"/>
            <w:hideMark/>
          </w:tcPr>
          <w:p w14:paraId="14C0609B"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590" w:type="pct"/>
            <w:hideMark/>
          </w:tcPr>
          <w:p w14:paraId="3346D13B"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629" w:type="pct"/>
            <w:hideMark/>
          </w:tcPr>
          <w:p w14:paraId="3ED5A3BE"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725" w:type="pct"/>
            <w:hideMark/>
          </w:tcPr>
          <w:p w14:paraId="24F78BAA"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564" w:type="pct"/>
            <w:hideMark/>
          </w:tcPr>
          <w:p w14:paraId="47B5B1DA"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r>
      <w:tr w:rsidR="00B9230F" w:rsidRPr="007E6B62" w14:paraId="045C45D6" w14:textId="77777777" w:rsidTr="00067D6B">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50" w:type="pct"/>
            <w:hideMark/>
          </w:tcPr>
          <w:p w14:paraId="3F0619C9" w14:textId="77777777" w:rsidR="00B9230F" w:rsidRPr="00AA45BF" w:rsidRDefault="00B9230F" w:rsidP="00067D6B">
            <w:pPr>
              <w:spacing w:line="240" w:lineRule="auto"/>
              <w:rPr>
                <w:color w:val="auto"/>
                <w:lang w:val="en-GB"/>
              </w:rPr>
            </w:pPr>
          </w:p>
        </w:tc>
        <w:tc>
          <w:tcPr>
            <w:tcW w:w="1076" w:type="pct"/>
            <w:hideMark/>
          </w:tcPr>
          <w:p w14:paraId="6817F7FA"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665" w:type="pct"/>
            <w:hideMark/>
          </w:tcPr>
          <w:p w14:paraId="7A91285B"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590" w:type="pct"/>
            <w:hideMark/>
          </w:tcPr>
          <w:p w14:paraId="2DC61289"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629" w:type="pct"/>
            <w:hideMark/>
          </w:tcPr>
          <w:p w14:paraId="22C1E5C4"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725" w:type="pct"/>
            <w:hideMark/>
          </w:tcPr>
          <w:p w14:paraId="03985B6F"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c>
          <w:tcPr>
            <w:tcW w:w="564" w:type="pct"/>
            <w:hideMark/>
          </w:tcPr>
          <w:p w14:paraId="06F872E4" w14:textId="77777777" w:rsidR="00B9230F" w:rsidRPr="00AA45BF" w:rsidRDefault="00B9230F" w:rsidP="00067D6B">
            <w:pPr>
              <w:spacing w:line="240" w:lineRule="auto"/>
              <w:cnfStyle w:val="000000100000" w:firstRow="0" w:lastRow="0" w:firstColumn="0" w:lastColumn="0" w:oddVBand="0" w:evenVBand="0" w:oddHBand="1" w:evenHBand="0" w:firstRowFirstColumn="0" w:firstRowLastColumn="0" w:lastRowFirstColumn="0" w:lastRowLastColumn="0"/>
              <w:rPr>
                <w:color w:val="auto"/>
                <w:lang w:val="en-GB"/>
              </w:rPr>
            </w:pPr>
          </w:p>
        </w:tc>
      </w:tr>
      <w:tr w:rsidR="00B9230F" w:rsidRPr="007E6B62" w14:paraId="6880D80A" w14:textId="77777777" w:rsidTr="00067D6B">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750" w:type="pct"/>
            <w:hideMark/>
          </w:tcPr>
          <w:p w14:paraId="62EFCE46" w14:textId="64EFB176" w:rsidR="00B9230F" w:rsidRPr="00AA45BF" w:rsidRDefault="009D107D" w:rsidP="00067D6B">
            <w:pPr>
              <w:spacing w:line="240" w:lineRule="auto"/>
              <w:rPr>
                <w:color w:val="auto"/>
                <w:lang w:val="en-GB"/>
              </w:rPr>
            </w:pPr>
            <w:r>
              <w:rPr>
                <w:color w:val="auto"/>
                <w:lang w:val="en-GB"/>
              </w:rPr>
              <w:t xml:space="preserve"> </w:t>
            </w:r>
          </w:p>
        </w:tc>
        <w:tc>
          <w:tcPr>
            <w:tcW w:w="1076" w:type="pct"/>
            <w:hideMark/>
          </w:tcPr>
          <w:p w14:paraId="24C941BA"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665" w:type="pct"/>
            <w:hideMark/>
          </w:tcPr>
          <w:p w14:paraId="57EB3E6E"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590" w:type="pct"/>
            <w:hideMark/>
          </w:tcPr>
          <w:p w14:paraId="76C6F533"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629" w:type="pct"/>
            <w:hideMark/>
          </w:tcPr>
          <w:p w14:paraId="49B98D4E"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725" w:type="pct"/>
            <w:hideMark/>
          </w:tcPr>
          <w:p w14:paraId="6E6EB2D7"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c>
          <w:tcPr>
            <w:tcW w:w="564" w:type="pct"/>
            <w:hideMark/>
          </w:tcPr>
          <w:p w14:paraId="27CFC337" w14:textId="77777777" w:rsidR="00B9230F" w:rsidRPr="00AA45BF" w:rsidRDefault="00B9230F" w:rsidP="00067D6B">
            <w:pPr>
              <w:spacing w:line="240" w:lineRule="auto"/>
              <w:cnfStyle w:val="000000010000" w:firstRow="0" w:lastRow="0" w:firstColumn="0" w:lastColumn="0" w:oddVBand="0" w:evenVBand="0" w:oddHBand="0" w:evenHBand="1" w:firstRowFirstColumn="0" w:firstRowLastColumn="0" w:lastRowFirstColumn="0" w:lastRowLastColumn="0"/>
              <w:rPr>
                <w:color w:val="auto"/>
                <w:lang w:val="en-GB"/>
              </w:rPr>
            </w:pPr>
          </w:p>
        </w:tc>
      </w:tr>
    </w:tbl>
    <w:p w14:paraId="52EF0836" w14:textId="77777777" w:rsidR="00A96E5E" w:rsidRPr="00A96E5E" w:rsidRDefault="00A96E5E" w:rsidP="00A96E5E">
      <w:pPr>
        <w:pStyle w:val="ListBullet"/>
        <w:numPr>
          <w:ilvl w:val="0"/>
          <w:numId w:val="0"/>
        </w:numPr>
        <w:ind w:left="360" w:hanging="360"/>
        <w:rPr>
          <w:rStyle w:val="SubtleEmphasis"/>
          <w:i w:val="0"/>
          <w:color w:val="766A61"/>
        </w:rPr>
      </w:pPr>
    </w:p>
    <w:p w14:paraId="3030B0D5" w14:textId="30C70336" w:rsidR="009D107D" w:rsidRPr="00AC672B" w:rsidRDefault="00034014" w:rsidP="00AC672B">
      <w:pPr>
        <w:pStyle w:val="ListBullet"/>
        <w:tabs>
          <w:tab w:val="clear" w:pos="360"/>
        </w:tabs>
        <w:ind w:left="720"/>
        <w:rPr>
          <w:rStyle w:val="SubtleEmphasis"/>
          <w:color w:val="766A61"/>
        </w:rPr>
      </w:pPr>
      <w:r w:rsidRPr="00AC672B">
        <w:rPr>
          <w:rStyle w:val="SubtleEmphasis"/>
          <w:color w:val="766A61"/>
        </w:rPr>
        <w:t>A</w:t>
      </w:r>
      <w:r w:rsidR="009D107D" w:rsidRPr="00AC672B">
        <w:rPr>
          <w:rStyle w:val="SubtleEmphasis"/>
          <w:color w:val="766A61"/>
        </w:rPr>
        <w:t xml:space="preserve"> list of all the potential GHG impacts of the policy. </w:t>
      </w:r>
      <w:r w:rsidRPr="00AC672B">
        <w:rPr>
          <w:rStyle w:val="SubtleEmphasis"/>
          <w:color w:val="766A61"/>
        </w:rPr>
        <w:t>Note that a</w:t>
      </w:r>
      <w:r w:rsidR="009D107D" w:rsidRPr="00AC672B">
        <w:rPr>
          <w:rStyle w:val="SubtleEmphasis"/>
          <w:color w:val="766A61"/>
        </w:rPr>
        <w:t xml:space="preserve">ll identified intermediate effects should be associated with a specific GHG impact. </w:t>
      </w:r>
    </w:p>
    <w:p w14:paraId="4EF00C4E" w14:textId="34E1D9C1" w:rsidR="00614828" w:rsidRPr="00614828" w:rsidRDefault="00034014" w:rsidP="00AC672B">
      <w:pPr>
        <w:pStyle w:val="ListBullet"/>
        <w:tabs>
          <w:tab w:val="clear" w:pos="360"/>
        </w:tabs>
        <w:ind w:left="720"/>
        <w:rPr>
          <w:rStyle w:val="SubtleEmphasis"/>
          <w:color w:val="7F7F7F" w:themeColor="text1" w:themeTint="80"/>
        </w:rPr>
      </w:pPr>
      <w:r w:rsidRPr="00AC672B">
        <w:rPr>
          <w:rStyle w:val="SubtleEmphasis"/>
          <w:color w:val="766A61"/>
        </w:rPr>
        <w:t>A causal chain, following the example below to display inputs and administrative activities, intermediate effects and GHG impact. A PowerPoint template for creating a causal chain is provided at:</w:t>
      </w:r>
      <w:r w:rsidR="00614828" w:rsidRPr="00AC672B">
        <w:rPr>
          <w:rStyle w:val="SubtleEmphasis"/>
          <w:color w:val="766A61"/>
        </w:rPr>
        <w:t xml:space="preserve"> </w:t>
      </w:r>
      <w:hyperlink r:id="rId13" w:history="1">
        <w:r w:rsidR="00614828" w:rsidRPr="00511644">
          <w:rPr>
            <w:rStyle w:val="Hyperlink"/>
          </w:rPr>
          <w:t>https://climateactiontransparency.org/icat-toolbox/forest-sector/</w:t>
        </w:r>
      </w:hyperlink>
    </w:p>
    <w:p w14:paraId="6281FDCD" w14:textId="77777777" w:rsidR="00774D4A" w:rsidRPr="006A02EF" w:rsidRDefault="00774D4A" w:rsidP="00614828">
      <w:pPr>
        <w:keepNext/>
        <w:widowControl w:val="0"/>
        <w:rPr>
          <w:iCs/>
        </w:rPr>
      </w:pPr>
      <w:r w:rsidRPr="006A02EF">
        <w:rPr>
          <w:iCs/>
        </w:rPr>
        <w:lastRenderedPageBreak/>
        <w:t>Figure 3.1 Causal Chain</w:t>
      </w:r>
    </w:p>
    <w:p w14:paraId="4871A5FE" w14:textId="3ED68AB9" w:rsidR="00904217" w:rsidRDefault="00614828" w:rsidP="00AB13DB">
      <w:pPr>
        <w:rPr>
          <w:i/>
          <w:iCs/>
          <w:color w:val="7F7F7F"/>
        </w:rPr>
      </w:pPr>
      <w:r w:rsidRPr="00614828">
        <w:rPr>
          <w:i/>
          <w:iCs/>
          <w:noProof/>
          <w:color w:val="7F7F7F"/>
        </w:rPr>
        <mc:AlternateContent>
          <mc:Choice Requires="wpg">
            <w:drawing>
              <wp:inline distT="0" distB="0" distL="0" distR="0" wp14:anchorId="4794BD96" wp14:editId="0B2D5204">
                <wp:extent cx="6126480" cy="6259241"/>
                <wp:effectExtent l="0" t="0" r="0" b="1905"/>
                <wp:docPr id="4" name="Group 3">
                  <a:extLst xmlns:a="http://schemas.openxmlformats.org/drawingml/2006/main">
                    <a:ext uri="{FF2B5EF4-FFF2-40B4-BE49-F238E27FC236}">
                      <a16:creationId xmlns:a16="http://schemas.microsoft.com/office/drawing/2014/main" id="{FFE1F623-AA90-E646-9773-B1B62601B796}"/>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26480" cy="6259241"/>
                          <a:chOff x="0" y="0"/>
                          <a:chExt cx="6335891" cy="6473189"/>
                        </a:xfrm>
                      </wpg:grpSpPr>
                      <wps:wsp>
                        <wps:cNvPr id="2" name="Rounded Rectangle 2"/>
                        <wps:cNvSpPr/>
                        <wps:spPr>
                          <a:xfrm>
                            <a:off x="0" y="2331866"/>
                            <a:ext cx="721535" cy="1130154"/>
                          </a:xfrm>
                          <a:prstGeom prst="roundRect">
                            <a:avLst/>
                          </a:prstGeom>
                          <a:solidFill>
                            <a:srgbClr val="4A92DB"/>
                          </a:solidFill>
                          <a:ln>
                            <a:noFill/>
                          </a:ln>
                          <a:effectLst/>
                        </wps:spPr>
                        <wps:style>
                          <a:lnRef idx="0">
                            <a:scrgbClr r="0" g="0" b="0"/>
                          </a:lnRef>
                          <a:fillRef idx="3">
                            <a:scrgbClr r="0" g="0" b="0"/>
                          </a:fillRef>
                          <a:effectRef idx="2">
                            <a:scrgbClr r="0" g="0" b="0"/>
                          </a:effectRef>
                          <a:fontRef idx="minor">
                            <a:schemeClr val="lt1"/>
                          </a:fontRef>
                        </wps:style>
                        <wps:txbx>
                          <w:txbxContent>
                            <w:p w14:paraId="5719C462"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Policy</w:t>
                              </w:r>
                            </w:p>
                          </w:txbxContent>
                        </wps:txbx>
                        <wps:bodyPr spcFirstLastPara="0" vert="horz" wrap="square" lIns="0" tIns="0" rIns="0" bIns="0" numCol="1" spcCol="1270" anchor="ctr" anchorCtr="0">
                          <a:noAutofit/>
                        </wps:bodyPr>
                      </wps:wsp>
                      <wps:wsp>
                        <wps:cNvPr id="3" name="Rounded Rectangle 3"/>
                        <wps:cNvSpPr/>
                        <wps:spPr>
                          <a:xfrm>
                            <a:off x="803741" y="2445099"/>
                            <a:ext cx="829707" cy="921536"/>
                          </a:xfrm>
                          <a:prstGeom prst="roundRect">
                            <a:avLst/>
                          </a:prstGeom>
                          <a:solidFill>
                            <a:srgbClr val="F7D729"/>
                          </a:solidFill>
                          <a:ln>
                            <a:solidFill>
                              <a:srgbClr val="F7D729"/>
                            </a:solidFill>
                          </a:ln>
                          <a:effectLst/>
                        </wps:spPr>
                        <wps:style>
                          <a:lnRef idx="0">
                            <a:scrgbClr r="0" g="0" b="0"/>
                          </a:lnRef>
                          <a:fillRef idx="3">
                            <a:scrgbClr r="0" g="0" b="0"/>
                          </a:fillRef>
                          <a:effectRef idx="2">
                            <a:scrgbClr r="0" g="0" b="0"/>
                          </a:effectRef>
                          <a:fontRef idx="minor">
                            <a:schemeClr val="lt1"/>
                          </a:fontRef>
                        </wps:style>
                        <wps:txbx>
                          <w:txbxContent>
                            <w:p w14:paraId="128FB953"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Inputs and administrative activities</w:t>
                              </w:r>
                            </w:p>
                          </w:txbxContent>
                        </wps:txbx>
                        <wps:bodyPr spcFirstLastPara="0" vert="horz" wrap="square" lIns="0" tIns="0" rIns="0" bIns="0" numCol="1" spcCol="1270" anchor="ctr" anchorCtr="0">
                          <a:noAutofit/>
                        </wps:bodyPr>
                      </wps:wsp>
                      <wps:wsp>
                        <wps:cNvPr id="5" name="Rounded Rectangle 5"/>
                        <wps:cNvSpPr/>
                        <wps:spPr>
                          <a:xfrm>
                            <a:off x="1757156" y="747707"/>
                            <a:ext cx="822960" cy="1371576"/>
                          </a:xfrm>
                          <a:prstGeom prst="roundRect">
                            <a:avLst/>
                          </a:prstGeom>
                          <a:solidFill>
                            <a:srgbClr val="F7D729"/>
                          </a:solidFill>
                          <a:ln>
                            <a:solidFill>
                              <a:srgbClr val="F7D729"/>
                            </a:solidFill>
                          </a:ln>
                          <a:effectLst/>
                        </wps:spPr>
                        <wps:style>
                          <a:lnRef idx="0">
                            <a:scrgbClr r="0" g="0" b="0"/>
                          </a:lnRef>
                          <a:fillRef idx="3">
                            <a:scrgbClr r="0" g="0" b="0"/>
                          </a:fillRef>
                          <a:effectRef idx="2">
                            <a:scrgbClr r="0" g="0" b="0"/>
                          </a:effectRef>
                          <a:fontRef idx="minor">
                            <a:schemeClr val="lt1"/>
                          </a:fontRef>
                        </wps:style>
                        <wps:txbx>
                          <w:txbxContent>
                            <w:p w14:paraId="2EC550D6"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Inputs and administrative activities</w:t>
                              </w:r>
                            </w:p>
                          </w:txbxContent>
                        </wps:txbx>
                        <wps:bodyPr spcFirstLastPara="0" vert="horz" wrap="square" lIns="0" tIns="0" rIns="0" bIns="0" numCol="1" spcCol="1270" anchor="ctr" anchorCtr="0">
                          <a:noAutofit/>
                        </wps:bodyPr>
                      </wps:wsp>
                      <wps:wsp>
                        <wps:cNvPr id="6" name="Rounded Rectangle 6"/>
                        <wps:cNvSpPr/>
                        <wps:spPr>
                          <a:xfrm>
                            <a:off x="1757156" y="2220208"/>
                            <a:ext cx="822960" cy="1371576"/>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62BAF79C"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7" name="Rounded Rectangle 7"/>
                        <wps:cNvSpPr/>
                        <wps:spPr>
                          <a:xfrm>
                            <a:off x="2703834" y="1027657"/>
                            <a:ext cx="822960" cy="921536"/>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39B9FBA8"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8" name="Rounded Rectangle 8"/>
                        <wps:cNvSpPr/>
                        <wps:spPr>
                          <a:xfrm>
                            <a:off x="3641396" y="0"/>
                            <a:ext cx="822960" cy="921536"/>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2EF829A9"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9" name="Rounded Rectangle 9"/>
                        <wps:cNvSpPr/>
                        <wps:spPr>
                          <a:xfrm>
                            <a:off x="4569972" y="12234"/>
                            <a:ext cx="822960" cy="897180"/>
                          </a:xfrm>
                          <a:prstGeom prst="roundRect">
                            <a:avLst/>
                          </a:prstGeom>
                          <a:solidFill>
                            <a:srgbClr val="009F4F"/>
                          </a:solidFill>
                          <a:ln>
                            <a:noFill/>
                          </a:ln>
                          <a:effectLst/>
                        </wps:spPr>
                        <wps:style>
                          <a:lnRef idx="0">
                            <a:scrgbClr r="0" g="0" b="0"/>
                          </a:lnRef>
                          <a:fillRef idx="3">
                            <a:scrgbClr r="0" g="0" b="0"/>
                          </a:fillRef>
                          <a:effectRef idx="2">
                            <a:scrgbClr r="0" g="0" b="0"/>
                          </a:effectRef>
                          <a:fontRef idx="minor">
                            <a:schemeClr val="lt1"/>
                          </a:fontRef>
                        </wps:style>
                        <wps:txbx>
                          <w:txbxContent>
                            <w:p w14:paraId="0162F2C5"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wps:txbx>
                        <wps:bodyPr spcFirstLastPara="0" vert="horz" wrap="square" lIns="0" tIns="0" rIns="0" bIns="0" numCol="1" spcCol="1270" anchor="ctr" anchorCtr="0">
                          <a:noAutofit/>
                        </wps:bodyPr>
                      </wps:wsp>
                      <wps:wsp>
                        <wps:cNvPr id="10" name="Rounded Rectangle 10"/>
                        <wps:cNvSpPr/>
                        <wps:spPr>
                          <a:xfrm>
                            <a:off x="3641396" y="1027657"/>
                            <a:ext cx="822960" cy="921536"/>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4C080FC9"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11" name="Rounded Rectangle 11"/>
                        <wps:cNvSpPr/>
                        <wps:spPr>
                          <a:xfrm>
                            <a:off x="4569972" y="1039835"/>
                            <a:ext cx="822960" cy="897180"/>
                          </a:xfrm>
                          <a:prstGeom prst="roundRect">
                            <a:avLst/>
                          </a:prstGeom>
                          <a:solidFill>
                            <a:srgbClr val="009F4F"/>
                          </a:solidFill>
                          <a:ln>
                            <a:noFill/>
                          </a:ln>
                          <a:effectLst/>
                        </wps:spPr>
                        <wps:style>
                          <a:lnRef idx="0">
                            <a:scrgbClr r="0" g="0" b="0"/>
                          </a:lnRef>
                          <a:fillRef idx="3">
                            <a:scrgbClr r="0" g="0" b="0"/>
                          </a:fillRef>
                          <a:effectRef idx="2">
                            <a:scrgbClr r="0" g="0" b="0"/>
                          </a:effectRef>
                          <a:fontRef idx="minor">
                            <a:schemeClr val="lt1"/>
                          </a:fontRef>
                        </wps:style>
                        <wps:txbx>
                          <w:txbxContent>
                            <w:p w14:paraId="6C526FE7"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wps:txbx>
                        <wps:bodyPr spcFirstLastPara="0" vert="horz" wrap="square" lIns="0" tIns="0" rIns="0" bIns="0" numCol="1" spcCol="1270" anchor="ctr" anchorCtr="0">
                          <a:noAutofit/>
                        </wps:bodyPr>
                      </wps:wsp>
                      <wps:wsp>
                        <wps:cNvPr id="12" name="Rounded Rectangle 12"/>
                        <wps:cNvSpPr/>
                        <wps:spPr>
                          <a:xfrm>
                            <a:off x="3641396" y="2126477"/>
                            <a:ext cx="822960" cy="921536"/>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319BED13"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13" name="Rounded Rectangle 13"/>
                        <wps:cNvSpPr/>
                        <wps:spPr>
                          <a:xfrm>
                            <a:off x="4569972" y="2107411"/>
                            <a:ext cx="822960" cy="959780"/>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45E2CAFE"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14" name="Rounded Rectangle 14"/>
                        <wps:cNvSpPr/>
                        <wps:spPr>
                          <a:xfrm>
                            <a:off x="5512931" y="2168485"/>
                            <a:ext cx="822960" cy="837556"/>
                          </a:xfrm>
                          <a:prstGeom prst="roundRect">
                            <a:avLst/>
                          </a:prstGeom>
                          <a:solidFill>
                            <a:srgbClr val="009F4F"/>
                          </a:solidFill>
                          <a:ln>
                            <a:noFill/>
                          </a:ln>
                          <a:effectLst/>
                        </wps:spPr>
                        <wps:style>
                          <a:lnRef idx="0">
                            <a:scrgbClr r="0" g="0" b="0"/>
                          </a:lnRef>
                          <a:fillRef idx="3">
                            <a:scrgbClr r="0" g="0" b="0"/>
                          </a:fillRef>
                          <a:effectRef idx="2">
                            <a:scrgbClr r="0" g="0" b="0"/>
                          </a:effectRef>
                          <a:fontRef idx="minor">
                            <a:schemeClr val="lt1"/>
                          </a:fontRef>
                        </wps:style>
                        <wps:txbx>
                          <w:txbxContent>
                            <w:p w14:paraId="28924AFE"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wps:txbx>
                        <wps:bodyPr spcFirstLastPara="0" vert="horz" wrap="square" lIns="0" tIns="0" rIns="0" bIns="0" numCol="1" spcCol="1270" anchor="ctr" anchorCtr="0">
                          <a:noAutofit/>
                        </wps:bodyPr>
                      </wps:wsp>
                      <wps:wsp>
                        <wps:cNvPr id="15" name="Rounded Rectangle 15"/>
                        <wps:cNvSpPr/>
                        <wps:spPr>
                          <a:xfrm>
                            <a:off x="2703834" y="3899708"/>
                            <a:ext cx="822960" cy="921536"/>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0F53A826"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16" name="Rounded Rectangle 16"/>
                        <wps:cNvSpPr/>
                        <wps:spPr>
                          <a:xfrm>
                            <a:off x="3641396" y="3193188"/>
                            <a:ext cx="822960" cy="921536"/>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17668449"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17" name="Rounded Rectangle 17"/>
                        <wps:cNvSpPr/>
                        <wps:spPr>
                          <a:xfrm>
                            <a:off x="4569972" y="3205366"/>
                            <a:ext cx="822960" cy="897180"/>
                          </a:xfrm>
                          <a:prstGeom prst="roundRect">
                            <a:avLst/>
                          </a:prstGeom>
                          <a:solidFill>
                            <a:srgbClr val="009F4F"/>
                          </a:solidFill>
                          <a:ln>
                            <a:noFill/>
                          </a:ln>
                          <a:effectLst/>
                        </wps:spPr>
                        <wps:style>
                          <a:lnRef idx="0">
                            <a:scrgbClr r="0" g="0" b="0"/>
                          </a:lnRef>
                          <a:fillRef idx="3">
                            <a:scrgbClr r="0" g="0" b="0"/>
                          </a:fillRef>
                          <a:effectRef idx="2">
                            <a:scrgbClr r="0" g="0" b="0"/>
                          </a:effectRef>
                          <a:fontRef idx="minor">
                            <a:schemeClr val="lt1"/>
                          </a:fontRef>
                        </wps:style>
                        <wps:txbx>
                          <w:txbxContent>
                            <w:p w14:paraId="52EDAD20"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wps:txbx>
                        <wps:bodyPr spcFirstLastPara="0" vert="horz" wrap="square" lIns="0" tIns="0" rIns="0" bIns="0" numCol="1" spcCol="1270" anchor="ctr" anchorCtr="0">
                          <a:noAutofit/>
                        </wps:bodyPr>
                      </wps:wsp>
                      <wps:wsp>
                        <wps:cNvPr id="18" name="Rounded Rectangle 18"/>
                        <wps:cNvSpPr/>
                        <wps:spPr>
                          <a:xfrm>
                            <a:off x="3641396" y="4901076"/>
                            <a:ext cx="822960" cy="921536"/>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03177ED8"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19" name="Rounded Rectangle 19"/>
                        <wps:cNvSpPr/>
                        <wps:spPr>
                          <a:xfrm>
                            <a:off x="4569972" y="4231055"/>
                            <a:ext cx="822960" cy="1111455"/>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3769CC42"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20" name="Rounded Rectangle 20"/>
                        <wps:cNvSpPr/>
                        <wps:spPr>
                          <a:xfrm>
                            <a:off x="5512931" y="4316038"/>
                            <a:ext cx="822960" cy="941413"/>
                          </a:xfrm>
                          <a:prstGeom prst="roundRect">
                            <a:avLst/>
                          </a:prstGeom>
                          <a:solidFill>
                            <a:srgbClr val="009F4F"/>
                          </a:solidFill>
                          <a:ln>
                            <a:noFill/>
                          </a:ln>
                          <a:effectLst/>
                        </wps:spPr>
                        <wps:style>
                          <a:lnRef idx="0">
                            <a:scrgbClr r="0" g="0" b="0"/>
                          </a:lnRef>
                          <a:fillRef idx="3">
                            <a:scrgbClr r="0" g="0" b="0"/>
                          </a:fillRef>
                          <a:effectRef idx="2">
                            <a:scrgbClr r="0" g="0" b="0"/>
                          </a:effectRef>
                          <a:fontRef idx="minor">
                            <a:schemeClr val="lt1"/>
                          </a:fontRef>
                        </wps:style>
                        <wps:txbx>
                          <w:txbxContent>
                            <w:p w14:paraId="70CDC4C3"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wps:txbx>
                        <wps:bodyPr spcFirstLastPara="0" vert="horz" wrap="square" lIns="0" tIns="0" rIns="0" bIns="0" numCol="1" spcCol="1270" anchor="ctr" anchorCtr="0">
                          <a:noAutofit/>
                        </wps:bodyPr>
                      </wps:wsp>
                      <wps:wsp>
                        <wps:cNvPr id="21" name="Rounded Rectangle 21"/>
                        <wps:cNvSpPr/>
                        <wps:spPr>
                          <a:xfrm>
                            <a:off x="4569972" y="5480741"/>
                            <a:ext cx="822960" cy="992448"/>
                          </a:xfrm>
                          <a:prstGeom prst="roundRect">
                            <a:avLst/>
                          </a:prstGeom>
                          <a:solidFill>
                            <a:srgbClr val="C4C4C4"/>
                          </a:solidFill>
                          <a:ln>
                            <a:noFill/>
                          </a:ln>
                          <a:effectLst/>
                        </wps:spPr>
                        <wps:style>
                          <a:lnRef idx="0">
                            <a:scrgbClr r="0" g="0" b="0"/>
                          </a:lnRef>
                          <a:fillRef idx="3">
                            <a:scrgbClr r="0" g="0" b="0"/>
                          </a:fillRef>
                          <a:effectRef idx="2">
                            <a:scrgbClr r="0" g="0" b="0"/>
                          </a:effectRef>
                          <a:fontRef idx="minor">
                            <a:schemeClr val="lt1"/>
                          </a:fontRef>
                        </wps:style>
                        <wps:txbx>
                          <w:txbxContent>
                            <w:p w14:paraId="210253F2"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wps:txbx>
                        <wps:bodyPr spcFirstLastPara="0" vert="horz" wrap="square" lIns="0" tIns="0" rIns="0" bIns="0" numCol="1" spcCol="1270" anchor="ctr" anchorCtr="0">
                          <a:noAutofit/>
                        </wps:bodyPr>
                      </wps:wsp>
                      <wps:wsp>
                        <wps:cNvPr id="22" name="Rounded Rectangle 22"/>
                        <wps:cNvSpPr/>
                        <wps:spPr>
                          <a:xfrm>
                            <a:off x="5512931" y="5516160"/>
                            <a:ext cx="822960" cy="921536"/>
                          </a:xfrm>
                          <a:prstGeom prst="roundRect">
                            <a:avLst/>
                          </a:prstGeom>
                          <a:solidFill>
                            <a:srgbClr val="009F4F"/>
                          </a:solidFill>
                          <a:ln>
                            <a:noFill/>
                          </a:ln>
                          <a:effectLst/>
                        </wps:spPr>
                        <wps:style>
                          <a:lnRef idx="0">
                            <a:scrgbClr r="0" g="0" b="0"/>
                          </a:lnRef>
                          <a:fillRef idx="3">
                            <a:scrgbClr r="0" g="0" b="0"/>
                          </a:fillRef>
                          <a:effectRef idx="2">
                            <a:scrgbClr r="0" g="0" b="0"/>
                          </a:effectRef>
                          <a:fontRef idx="minor">
                            <a:schemeClr val="lt1"/>
                          </a:fontRef>
                        </wps:style>
                        <wps:txbx>
                          <w:txbxContent>
                            <w:p w14:paraId="715B1BFD"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wps:txbx>
                        <wps:bodyPr spcFirstLastPara="0" vert="horz" wrap="square" lIns="0" tIns="0" rIns="0" bIns="0" numCol="1" spcCol="1270" anchor="ctr" anchorCtr="0">
                          <a:noAutofit/>
                        </wps:bodyPr>
                      </wps:wsp>
                      <wps:wsp>
                        <wps:cNvPr id="23" name="Straight Arrow Connector 23"/>
                        <wps:cNvCnPr>
                          <a:stCxn id="2" idx="3"/>
                        </wps:cNvCnPr>
                        <wps:spPr>
                          <a:xfrm flipV="1">
                            <a:off x="721473" y="2896841"/>
                            <a:ext cx="84216" cy="51"/>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a:cxnSpLocks/>
                        </wps:cNvCnPr>
                        <wps:spPr>
                          <a:xfrm>
                            <a:off x="1631704" y="2905995"/>
                            <a:ext cx="122028" cy="0"/>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cxnSpLocks/>
                          <a:stCxn id="3" idx="3"/>
                        </wps:cNvCnPr>
                        <wps:spPr>
                          <a:xfrm flipV="1">
                            <a:off x="1633448" y="1433497"/>
                            <a:ext cx="120284" cy="1472370"/>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cxnSpLocks/>
                        </wps:cNvCnPr>
                        <wps:spPr>
                          <a:xfrm flipV="1">
                            <a:off x="2588626" y="1488426"/>
                            <a:ext cx="105316" cy="1417571"/>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cxnSpLocks/>
                        </wps:cNvCnPr>
                        <wps:spPr>
                          <a:xfrm>
                            <a:off x="2588626" y="2905995"/>
                            <a:ext cx="105316" cy="1454480"/>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a:cxnSpLocks/>
                        </wps:cNvCnPr>
                        <wps:spPr>
                          <a:xfrm flipV="1">
                            <a:off x="3539582" y="3653957"/>
                            <a:ext cx="100905" cy="706519"/>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a:cxnSpLocks/>
                        </wps:cNvCnPr>
                        <wps:spPr>
                          <a:xfrm>
                            <a:off x="3539582" y="4360476"/>
                            <a:ext cx="100905" cy="1001368"/>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cxnSpLocks/>
                        </wps:cNvCnPr>
                        <wps:spPr>
                          <a:xfrm flipV="1">
                            <a:off x="3539582" y="460769"/>
                            <a:ext cx="100905" cy="1027657"/>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cxnSpLocks/>
                        </wps:cNvCnPr>
                        <wps:spPr>
                          <a:xfrm>
                            <a:off x="3517407" y="1488425"/>
                            <a:ext cx="123080" cy="0"/>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a:cxnSpLocks/>
                        </wps:cNvCnPr>
                        <wps:spPr>
                          <a:xfrm>
                            <a:off x="3539582" y="1488425"/>
                            <a:ext cx="100905" cy="1098820"/>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a:cxnSpLocks/>
                        </wps:cNvCnPr>
                        <wps:spPr>
                          <a:xfrm flipV="1">
                            <a:off x="4455019" y="460824"/>
                            <a:ext cx="112560" cy="28"/>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a:cxnSpLocks/>
                        </wps:cNvCnPr>
                        <wps:spPr>
                          <a:xfrm>
                            <a:off x="4455019" y="1488425"/>
                            <a:ext cx="112560" cy="0"/>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a:cxnSpLocks/>
                        </wps:cNvCnPr>
                        <wps:spPr>
                          <a:xfrm flipV="1">
                            <a:off x="4455019" y="2587301"/>
                            <a:ext cx="112560" cy="28"/>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a:cxnSpLocks/>
                        </wps:cNvCnPr>
                        <wps:spPr>
                          <a:xfrm>
                            <a:off x="4455019" y="3653956"/>
                            <a:ext cx="112560" cy="0"/>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cxnSpLocks/>
                        </wps:cNvCnPr>
                        <wps:spPr>
                          <a:xfrm>
                            <a:off x="5386908" y="2587245"/>
                            <a:ext cx="114074" cy="29"/>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cxnSpLocks/>
                        </wps:cNvCnPr>
                        <wps:spPr>
                          <a:xfrm flipV="1">
                            <a:off x="4475299" y="4786784"/>
                            <a:ext cx="92280" cy="575061"/>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a:cxnSpLocks/>
                        </wps:cNvCnPr>
                        <wps:spPr>
                          <a:xfrm>
                            <a:off x="4475299" y="5361844"/>
                            <a:ext cx="92280" cy="615121"/>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a:cxnSpLocks/>
                        </wps:cNvCnPr>
                        <wps:spPr>
                          <a:xfrm>
                            <a:off x="5386908" y="4786726"/>
                            <a:ext cx="114074" cy="28"/>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a:cxnSpLocks/>
                        </wps:cNvCnPr>
                        <wps:spPr>
                          <a:xfrm>
                            <a:off x="5386908" y="5976909"/>
                            <a:ext cx="114074" cy="29"/>
                          </a:xfrm>
                          <a:prstGeom prst="straightConnector1">
                            <a:avLst/>
                          </a:prstGeom>
                          <a:ln w="15875">
                            <a:solidFill>
                              <a:srgbClr val="7E7E7E"/>
                            </a:solidFill>
                            <a:tailEnd type="triangle" w="med" len="sm"/>
                          </a:ln>
                        </wps:spPr>
                        <wps:style>
                          <a:lnRef idx="1">
                            <a:schemeClr val="accent1"/>
                          </a:lnRef>
                          <a:fillRef idx="0">
                            <a:schemeClr val="accent1"/>
                          </a:fillRef>
                          <a:effectRef idx="0">
                            <a:schemeClr val="accent1"/>
                          </a:effectRef>
                          <a:fontRef idx="minor">
                            <a:schemeClr val="tx1"/>
                          </a:fontRef>
                        </wps:style>
                        <wps:bodyPr/>
                      </wps:wsp>
                      <wpg:grpSp>
                        <wpg:cNvPr id="42" name="Group 42">
                          <a:extLst>
                            <a:ext uri="{FF2B5EF4-FFF2-40B4-BE49-F238E27FC236}">
                              <a16:creationId xmlns:a16="http://schemas.microsoft.com/office/drawing/2014/main" id="{3E1AF7FF-1E61-0646-92DD-15859E5403C3}"/>
                            </a:ext>
                          </a:extLst>
                        </wpg:cNvPr>
                        <wpg:cNvGrpSpPr/>
                        <wpg:grpSpPr>
                          <a:xfrm>
                            <a:off x="10828" y="5074314"/>
                            <a:ext cx="2164697" cy="1164419"/>
                            <a:chOff x="10828" y="5074314"/>
                            <a:chExt cx="2164697" cy="1164419"/>
                          </a:xfrm>
                        </wpg:grpSpPr>
                        <wpg:grpSp>
                          <wpg:cNvPr id="43" name="Group 43"/>
                          <wpg:cNvGrpSpPr/>
                          <wpg:grpSpPr>
                            <a:xfrm>
                              <a:off x="10828" y="5074314"/>
                              <a:ext cx="1257524" cy="269273"/>
                              <a:chOff x="10828" y="5074314"/>
                              <a:chExt cx="1257632" cy="269278"/>
                            </a:xfrm>
                          </wpg:grpSpPr>
                          <wps:wsp>
                            <wps:cNvPr id="53" name="TextBox 50"/>
                            <wps:cNvSpPr txBox="1"/>
                            <wps:spPr>
                              <a:xfrm>
                                <a:off x="199602" y="5074314"/>
                                <a:ext cx="1068858" cy="269278"/>
                              </a:xfrm>
                              <a:prstGeom prst="rect">
                                <a:avLst/>
                              </a:prstGeom>
                            </wps:spPr>
                            <wps:txbx>
                              <w:txbxContent>
                                <w:p w14:paraId="4F4DB823" w14:textId="77777777" w:rsidR="00710B64" w:rsidRDefault="00710B64" w:rsidP="00614828">
                                  <w:pPr>
                                    <w:pStyle w:val="NormalWeb"/>
                                    <w:spacing w:before="0" w:beforeAutospacing="0" w:after="0" w:afterAutospacing="0"/>
                                  </w:pPr>
                                  <w:r>
                                    <w:rPr>
                                      <w:rFonts w:ascii="Arial" w:eastAsia="MS Gothic" w:hAnsi="Arial" w:cstheme="minorBidi"/>
                                      <w:color w:val="000000"/>
                                      <w:kern w:val="24"/>
                                      <w:sz w:val="18"/>
                                      <w:szCs w:val="18"/>
                                    </w:rPr>
                                    <w:t>Policy</w:t>
                                  </w:r>
                                </w:p>
                              </w:txbxContent>
                            </wps:txbx>
                            <wps:bodyPr vert="horz" wrap="square" rtlCol="0" anchor="ctr">
                              <a:noAutofit/>
                            </wps:bodyPr>
                          </wps:wsp>
                          <wps:wsp>
                            <wps:cNvPr id="54" name="Rounded Rectangle 54"/>
                            <wps:cNvSpPr/>
                            <wps:spPr>
                              <a:xfrm>
                                <a:off x="10828" y="5117513"/>
                                <a:ext cx="194657" cy="18288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4" name="Group 44"/>
                          <wpg:cNvGrpSpPr/>
                          <wpg:grpSpPr>
                            <a:xfrm>
                              <a:off x="10828" y="5663003"/>
                              <a:ext cx="1423255" cy="302892"/>
                              <a:chOff x="10828" y="5663003"/>
                              <a:chExt cx="1423377" cy="302897"/>
                            </a:xfrm>
                          </wpg:grpSpPr>
                          <wps:wsp>
                            <wps:cNvPr id="51" name="TextBox 51"/>
                            <wps:cNvSpPr txBox="1"/>
                            <wps:spPr>
                              <a:xfrm>
                                <a:off x="199603" y="5663003"/>
                                <a:ext cx="1234602" cy="302897"/>
                              </a:xfrm>
                              <a:prstGeom prst="rect">
                                <a:avLst/>
                              </a:prstGeom>
                            </wps:spPr>
                            <wps:txbx>
                              <w:txbxContent>
                                <w:p w14:paraId="739E0109" w14:textId="77777777" w:rsidR="00710B64" w:rsidRDefault="00710B64" w:rsidP="00614828">
                                  <w:pPr>
                                    <w:pStyle w:val="NormalWeb"/>
                                    <w:spacing w:before="0" w:beforeAutospacing="0" w:after="0" w:afterAutospacing="0"/>
                                  </w:pPr>
                                  <w:r>
                                    <w:rPr>
                                      <w:rFonts w:ascii="Arial" w:eastAsia="MS Gothic" w:hAnsi="Arial" w:cstheme="minorBidi"/>
                                      <w:color w:val="000000"/>
                                      <w:kern w:val="24"/>
                                      <w:sz w:val="18"/>
                                      <w:szCs w:val="18"/>
                                    </w:rPr>
                                    <w:t>Intermediate effect</w:t>
                                  </w:r>
                                </w:p>
                              </w:txbxContent>
                            </wps:txbx>
                            <wps:bodyPr vert="horz" wrap="square" rtlCol="0" anchor="ctr">
                              <a:normAutofit/>
                            </wps:bodyPr>
                          </wps:wsp>
                          <wps:wsp>
                            <wps:cNvPr id="52" name="Rounded Rectangle 52"/>
                            <wps:cNvSpPr/>
                            <wps:spPr>
                              <a:xfrm>
                                <a:off x="10828" y="5723011"/>
                                <a:ext cx="194657" cy="182880"/>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5" name="Group 45"/>
                          <wpg:cNvGrpSpPr/>
                          <wpg:grpSpPr>
                            <a:xfrm>
                              <a:off x="10828" y="5978664"/>
                              <a:ext cx="1246536" cy="260069"/>
                              <a:chOff x="10828" y="5978664"/>
                              <a:chExt cx="1246643" cy="260074"/>
                            </a:xfrm>
                          </wpg:grpSpPr>
                          <wps:wsp>
                            <wps:cNvPr id="49" name="TextBox 52"/>
                            <wps:cNvSpPr txBox="1"/>
                            <wps:spPr>
                              <a:xfrm>
                                <a:off x="211369" y="5978664"/>
                                <a:ext cx="1046102" cy="260074"/>
                              </a:xfrm>
                              <a:prstGeom prst="rect">
                                <a:avLst/>
                              </a:prstGeom>
                            </wps:spPr>
                            <wps:txbx>
                              <w:txbxContent>
                                <w:p w14:paraId="0F9AACCF" w14:textId="77777777" w:rsidR="00710B64" w:rsidRDefault="00710B64" w:rsidP="00614828">
                                  <w:pPr>
                                    <w:pStyle w:val="NormalWeb"/>
                                    <w:spacing w:before="0" w:beforeAutospacing="0" w:after="0" w:afterAutospacing="0"/>
                                  </w:pPr>
                                  <w:r>
                                    <w:rPr>
                                      <w:rFonts w:ascii="Arial" w:eastAsia="MS Gothic" w:hAnsi="Arial" w:cstheme="minorBidi"/>
                                      <w:color w:val="000000"/>
                                      <w:kern w:val="24"/>
                                      <w:sz w:val="18"/>
                                      <w:szCs w:val="18"/>
                                    </w:rPr>
                                    <w:t>GHG impact</w:t>
                                  </w:r>
                                </w:p>
                              </w:txbxContent>
                            </wps:txbx>
                            <wps:bodyPr vert="horz" wrap="square" rtlCol="0" anchor="ctr">
                              <a:normAutofit/>
                            </wps:bodyPr>
                          </wps:wsp>
                          <wps:wsp>
                            <wps:cNvPr id="50" name="Rounded Rectangle 50"/>
                            <wps:cNvSpPr/>
                            <wps:spPr>
                              <a:xfrm>
                                <a:off x="10828" y="6017261"/>
                                <a:ext cx="194657" cy="182880"/>
                              </a:xfrm>
                              <a:prstGeom prst="round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6" name="Group 46"/>
                          <wpg:cNvGrpSpPr/>
                          <wpg:grpSpPr>
                            <a:xfrm>
                              <a:off x="10828" y="5356319"/>
                              <a:ext cx="2164697" cy="361598"/>
                              <a:chOff x="10828" y="5356317"/>
                              <a:chExt cx="2164882" cy="361604"/>
                            </a:xfrm>
                          </wpg:grpSpPr>
                          <wps:wsp>
                            <wps:cNvPr id="47" name="TextBox 57"/>
                            <wps:cNvSpPr txBox="1"/>
                            <wps:spPr>
                              <a:xfrm>
                                <a:off x="199601" y="5356317"/>
                                <a:ext cx="1976109" cy="361604"/>
                              </a:xfrm>
                              <a:prstGeom prst="rect">
                                <a:avLst/>
                              </a:prstGeom>
                            </wps:spPr>
                            <wps:txbx>
                              <w:txbxContent>
                                <w:p w14:paraId="3BE44276" w14:textId="77777777" w:rsidR="00710B64" w:rsidRDefault="00710B64" w:rsidP="00614828">
                                  <w:pPr>
                                    <w:pStyle w:val="NormalWeb"/>
                                    <w:spacing w:before="0" w:beforeAutospacing="0" w:after="0" w:afterAutospacing="0"/>
                                  </w:pPr>
                                  <w:r>
                                    <w:rPr>
                                      <w:rFonts w:ascii="Arial" w:eastAsia="MS Gothic" w:hAnsi="Arial" w:cstheme="minorBidi"/>
                                      <w:color w:val="000000"/>
                                      <w:kern w:val="24"/>
                                      <w:sz w:val="18"/>
                                      <w:szCs w:val="18"/>
                                    </w:rPr>
                                    <w:t>Inputs and administrative activities</w:t>
                                  </w:r>
                                </w:p>
                              </w:txbxContent>
                            </wps:txbx>
                            <wps:bodyPr vert="horz" wrap="square" rtlCol="0" anchor="ctr">
                              <a:noAutofit/>
                            </wps:bodyPr>
                          </wps:wsp>
                          <wps:wsp>
                            <wps:cNvPr id="48" name="Rounded Rectangle 48"/>
                            <wps:cNvSpPr/>
                            <wps:spPr>
                              <a:xfrm>
                                <a:off x="10828" y="5411858"/>
                                <a:ext cx="194657" cy="182880"/>
                              </a:xfrm>
                              <a:prstGeom prst="roundRect">
                                <a:avLst/>
                              </a:prstGeom>
                              <a:solidFill>
                                <a:srgbClr val="F7D729"/>
                              </a:solidFill>
                              <a:ln>
                                <a:solidFill>
                                  <a:srgbClr val="F7D72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94BD96" id="Group 3" o:spid="_x0000_s1026" style="width:482.4pt;height:492.85pt;mso-position-horizontal-relative:char;mso-position-vertical-relative:line" coordsize="63358,6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">
                <o:lock v:ext="edit" aspectratio="t"/>
                <v:roundrect id="Rounded Rectangle 2" o:spid="_x0000_s1027" style="position:absolute;top:23318;width:7215;height:113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" fillcolor="#4a92db" stroked="f">
                  <v:textbox inset="0,0,0,0">
                    <w:txbxContent>
                      <w:p w14:paraId="5719C462"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Policy</w:t>
                        </w:r>
                      </w:p>
                    </w:txbxContent>
                  </v:textbox>
                </v:roundrect>
                <v:roundrect id="Rounded Rectangle 3" o:spid="_x0000_s1028" style="position:absolute;left:8037;top:24450;width:8297;height:9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" fillcolor="#f7d729" strokecolor="#f7d729">
                  <v:textbox inset="0,0,0,0">
                    <w:txbxContent>
                      <w:p w14:paraId="128FB953"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Inputs and administrative activities</w:t>
                        </w:r>
                      </w:p>
                    </w:txbxContent>
                  </v:textbox>
                </v:roundrect>
                <v:roundrect id="Rounded Rectangle 5" o:spid="_x0000_s1029" style="position:absolute;left:17571;top:7477;width:8230;height:1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" fillcolor="#f7d729" strokecolor="#f7d729">
                  <v:textbox inset="0,0,0,0">
                    <w:txbxContent>
                      <w:p w14:paraId="2EC550D6"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Inputs and administrative activities</w:t>
                        </w:r>
                      </w:p>
                    </w:txbxContent>
                  </v:textbox>
                </v:roundrect>
                <v:roundrect id="Rounded Rectangle 6" o:spid="_x0000_s1030" style="position:absolute;left:17571;top:22202;width:8230;height:1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" fillcolor="#c4c4c4" stroked="f">
                  <v:textbox inset="0,0,0,0">
                    <w:txbxContent>
                      <w:p w14:paraId="62BAF79C"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7" o:spid="_x0000_s1031" style="position:absolute;left:27038;top:10276;width:8229;height:92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" fillcolor="#c4c4c4" stroked="f">
                  <v:textbox inset="0,0,0,0">
                    <w:txbxContent>
                      <w:p w14:paraId="39B9FBA8"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8" o:spid="_x0000_s1032" style="position:absolute;left:36413;width:8230;height:92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" fillcolor="#c4c4c4" stroked="f">
                  <v:textbox inset="0,0,0,0">
                    <w:txbxContent>
                      <w:p w14:paraId="2EF829A9"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9" o:spid="_x0000_s1033" style="position:absolute;left:45699;top:122;width:8230;height:8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" fillcolor="#009f4f" stroked="f">
                  <v:textbox inset="0,0,0,0">
                    <w:txbxContent>
                      <w:p w14:paraId="0162F2C5"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v:textbox>
                </v:roundrect>
                <v:roundrect id="Rounded Rectangle 10" o:spid="_x0000_s1034" style="position:absolute;left:36413;top:10276;width:8230;height:92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" fillcolor="#c4c4c4" stroked="f">
                  <v:textbox inset="0,0,0,0">
                    <w:txbxContent>
                      <w:p w14:paraId="4C080FC9"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11" o:spid="_x0000_s1035" style="position:absolute;left:45699;top:10398;width:8230;height:8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" fillcolor="#009f4f" stroked="f">
                  <v:textbox inset="0,0,0,0">
                    <w:txbxContent>
                      <w:p w14:paraId="6C526FE7"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v:textbox>
                </v:roundrect>
                <v:roundrect id="Rounded Rectangle 12" o:spid="_x0000_s1036" style="position:absolute;left:36413;top:21264;width:8230;height:9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" fillcolor="#c4c4c4" stroked="f">
                  <v:textbox inset="0,0,0,0">
                    <w:txbxContent>
                      <w:p w14:paraId="319BED13"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13" o:spid="_x0000_s1037" style="position:absolute;left:45699;top:21074;width:8230;height:9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" fillcolor="#c4c4c4" stroked="f">
                  <v:textbox inset="0,0,0,0">
                    <w:txbxContent>
                      <w:p w14:paraId="45E2CAFE"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14" o:spid="_x0000_s1038" style="position:absolute;left:55129;top:21684;width:8229;height:83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" fillcolor="#009f4f" stroked="f">
                  <v:textbox inset="0,0,0,0">
                    <w:txbxContent>
                      <w:p w14:paraId="28924AFE"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v:textbox>
                </v:roundrect>
                <v:roundrect id="Rounded Rectangle 15" o:spid="_x0000_s1039" style="position:absolute;left:27038;top:38997;width:8229;height:92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" fillcolor="#c4c4c4" stroked="f">
                  <v:textbox inset="0,0,0,0">
                    <w:txbxContent>
                      <w:p w14:paraId="0F53A826"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16" o:spid="_x0000_s1040" style="position:absolute;left:36413;top:31931;width:8230;height:9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" fillcolor="#c4c4c4" stroked="f">
                  <v:textbox inset="0,0,0,0">
                    <w:txbxContent>
                      <w:p w14:paraId="17668449"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17" o:spid="_x0000_s1041" style="position:absolute;left:45699;top:32053;width:8230;height:8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" fillcolor="#009f4f" stroked="f">
                  <v:textbox inset="0,0,0,0">
                    <w:txbxContent>
                      <w:p w14:paraId="52EDAD20"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v:textbox>
                </v:roundrect>
                <v:roundrect id="Rounded Rectangle 18" o:spid="_x0000_s1042" style="position:absolute;left:36413;top:49010;width:8230;height:9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" fillcolor="#c4c4c4" stroked="f">
                  <v:textbox inset="0,0,0,0">
                    <w:txbxContent>
                      <w:p w14:paraId="03177ED8"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19" o:spid="_x0000_s1043" style="position:absolute;left:45699;top:42310;width:8230;height:11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" fillcolor="#c4c4c4" stroked="f">
                  <v:textbox inset="0,0,0,0">
                    <w:txbxContent>
                      <w:p w14:paraId="3769CC42"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20" o:spid="_x0000_s1044" style="position:absolute;left:55129;top:43160;width:8229;height:9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" fillcolor="#009f4f" stroked="f">
                  <v:textbox inset="0,0,0,0">
                    <w:txbxContent>
                      <w:p w14:paraId="70CDC4C3"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v:textbox>
                </v:roundrect>
                <v:roundrect id="Rounded Rectangle 21" o:spid="_x0000_s1045" style="position:absolute;left:45699;top:54807;width:8230;height:99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" fillcolor="#c4c4c4" stroked="f">
                  <v:textbox inset="0,0,0,0">
                    <w:txbxContent>
                      <w:p w14:paraId="210253F2" w14:textId="77777777" w:rsidR="00710B64" w:rsidRDefault="00710B64" w:rsidP="00614828">
                        <w:pPr>
                          <w:pStyle w:val="NormalWeb"/>
                          <w:spacing w:before="0" w:beforeAutospacing="0" w:after="76" w:afterAutospacing="0" w:line="216" w:lineRule="auto"/>
                          <w:jc w:val="center"/>
                        </w:pPr>
                        <w:r>
                          <w:rPr>
                            <w:rFonts w:ascii="Arial" w:hAnsi="Arial" w:cstheme="minorBidi"/>
                            <w:color w:val="000000"/>
                            <w:kern w:val="24"/>
                            <w:sz w:val="18"/>
                            <w:szCs w:val="18"/>
                          </w:rPr>
                          <w:t>Intermediate effect</w:t>
                        </w:r>
                      </w:p>
                    </w:txbxContent>
                  </v:textbox>
                </v:roundrect>
                <v:roundrect id="Rounded Rectangle 22" o:spid="_x0000_s1046" style="position:absolute;left:55129;top:55161;width:8229;height:92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" fillcolor="#009f4f" stroked="f">
                  <v:textbox inset="0,0,0,0">
                    <w:txbxContent>
                      <w:p w14:paraId="715B1BFD" w14:textId="77777777" w:rsidR="00710B64" w:rsidRDefault="00710B64" w:rsidP="00614828">
                        <w:pPr>
                          <w:pStyle w:val="NormalWeb"/>
                          <w:spacing w:before="0" w:beforeAutospacing="0" w:after="76" w:afterAutospacing="0" w:line="216" w:lineRule="auto"/>
                          <w:jc w:val="center"/>
                        </w:pPr>
                        <w:r>
                          <w:rPr>
                            <w:rFonts w:ascii="Arial" w:hAnsi="Arial" w:cstheme="minorBidi"/>
                            <w:color w:val="FFFFFF"/>
                            <w:kern w:val="24"/>
                            <w:sz w:val="18"/>
                            <w:szCs w:val="18"/>
                          </w:rPr>
                          <w:t>GHG impact</w:t>
                        </w:r>
                      </w:p>
                    </w:txbxContent>
                  </v:textbox>
                </v:roundrect>
                <v:shapetype id="_x0000_t32" coordsize="21600,21600" o:spt="32" o:oned="t" path="m,l21600,21600e" filled="f">
                  <v:path arrowok="t" fillok="f" o:connecttype="none"/>
                  <o:lock v:ext="edit" shapetype="t"/>
                </v:shapetype>
                <v:shape id="Straight Arrow Connector 23" o:spid="_x0000_s1047" type="#_x0000_t32" style="position:absolute;left:7214;top:28968;width:84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" strokecolor="#7e7e7e" strokeweight="1.25pt">
                  <v:stroke endarrow="block" endarrowlength="short" joinstyle="miter"/>
                </v:shape>
                <v:shape id="Straight Arrow Connector 24" o:spid="_x0000_s1048" type="#_x0000_t32" style="position:absolute;left:16317;top:29059;width:12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" strokecolor="#7e7e7e" strokeweight="1.25pt">
                  <v:stroke endarrow="block" endarrowlength="short" joinstyle="miter"/>
                  <o:lock v:ext="edit" shapetype="f"/>
                </v:shape>
                <v:shape id="Straight Arrow Connector 25" o:spid="_x0000_s1049" type="#_x0000_t32" style="position:absolute;left:16334;top:14334;width:1203;height:147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" strokecolor="#7e7e7e" strokeweight="1.25pt">
                  <v:stroke endarrow="block" endarrowlength="short" joinstyle="miter"/>
                  <o:lock v:ext="edit" shapetype="f"/>
                </v:shape>
                <v:shape id="Straight Arrow Connector 26" o:spid="_x0000_s1050" type="#_x0000_t32" style="position:absolute;left:25886;top:14884;width:1053;height:14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" strokecolor="#7e7e7e" strokeweight="1.25pt">
                  <v:stroke endarrow="block" endarrowlength="short" joinstyle="miter"/>
                  <o:lock v:ext="edit" shapetype="f"/>
                </v:shape>
                <v:shape id="Straight Arrow Connector 27" o:spid="_x0000_s1051" type="#_x0000_t32" style="position:absolute;left:25886;top:29059;width:1053;height:145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" strokecolor="#7e7e7e" strokeweight="1.25pt">
                  <v:stroke endarrow="block" endarrowlength="short" joinstyle="miter"/>
                  <o:lock v:ext="edit" shapetype="f"/>
                </v:shape>
                <v:shape id="Straight Arrow Connector 28" o:spid="_x0000_s1052" type="#_x0000_t32" style="position:absolute;left:35395;top:36539;width:1009;height:7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" strokecolor="#7e7e7e" strokeweight="1.25pt">
                  <v:stroke endarrow="block" endarrowlength="short" joinstyle="miter"/>
                  <o:lock v:ext="edit" shapetype="f"/>
                </v:shape>
                <v:shape id="Straight Arrow Connector 29" o:spid="_x0000_s1053" type="#_x0000_t32" style="position:absolute;left:35395;top:43604;width:1009;height:10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" strokecolor="#7e7e7e" strokeweight="1.25pt">
                  <v:stroke endarrow="block" endarrowlength="short" joinstyle="miter"/>
                  <o:lock v:ext="edit" shapetype="f"/>
                </v:shape>
                <v:shape id="Straight Arrow Connector 30" o:spid="_x0000_s1054" type="#_x0000_t32" style="position:absolute;left:35395;top:4607;width:1009;height:102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" strokecolor="#7e7e7e" strokeweight="1.25pt">
                  <v:stroke endarrow="block" endarrowlength="short" joinstyle="miter"/>
                  <o:lock v:ext="edit" shapetype="f"/>
                </v:shape>
                <v:shape id="Straight Arrow Connector 31" o:spid="_x0000_s1055" type="#_x0000_t32" style="position:absolute;left:35174;top:14884;width:1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" strokecolor="#7e7e7e" strokeweight="1.25pt">
                  <v:stroke endarrow="block" endarrowlength="short" joinstyle="miter"/>
                  <o:lock v:ext="edit" shapetype="f"/>
                </v:shape>
                <v:shape id="Straight Arrow Connector 32" o:spid="_x0000_s1056" type="#_x0000_t32" style="position:absolute;left:35395;top:14884;width:1009;height:10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" strokecolor="#7e7e7e" strokeweight="1.25pt">
                  <v:stroke endarrow="block" endarrowlength="short" joinstyle="miter"/>
                  <o:lock v:ext="edit" shapetype="f"/>
                </v:shape>
                <v:shape id="Straight Arrow Connector 33" o:spid="_x0000_s1057" type="#_x0000_t32" style="position:absolute;left:44550;top:4608;width:112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" strokecolor="#7e7e7e" strokeweight="1.25pt">
                  <v:stroke endarrow="block" endarrowlength="short" joinstyle="miter"/>
                  <o:lock v:ext="edit" shapetype="f"/>
                </v:shape>
                <v:shape id="Straight Arrow Connector 34" o:spid="_x0000_s1058" type="#_x0000_t32" style="position:absolute;left:44550;top:14884;width:1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" strokecolor="#7e7e7e" strokeweight="1.25pt">
                  <v:stroke endarrow="block" endarrowlength="short" joinstyle="miter"/>
                  <o:lock v:ext="edit" shapetype="f"/>
                </v:shape>
                <v:shape id="Straight Arrow Connector 35" o:spid="_x0000_s1059" type="#_x0000_t32" style="position:absolute;left:44550;top:25873;width:112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" strokecolor="#7e7e7e" strokeweight="1.25pt">
                  <v:stroke endarrow="block" endarrowlength="short" joinstyle="miter"/>
                  <o:lock v:ext="edit" shapetype="f"/>
                </v:shape>
                <v:shape id="Straight Arrow Connector 36" o:spid="_x0000_s1060" type="#_x0000_t32" style="position:absolute;left:44550;top:36539;width:1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" strokecolor="#7e7e7e" strokeweight="1.25pt">
                  <v:stroke endarrow="block" endarrowlength="short" joinstyle="miter"/>
                  <o:lock v:ext="edit" shapetype="f"/>
                </v:shape>
                <v:shape id="Straight Arrow Connector 37" o:spid="_x0000_s1061" type="#_x0000_t32" style="position:absolute;left:53869;top:25872;width:1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" strokecolor="#7e7e7e" strokeweight="1.25pt">
                  <v:stroke endarrow="block" endarrowlength="short" joinstyle="miter"/>
                  <o:lock v:ext="edit" shapetype="f"/>
                </v:shape>
                <v:shape id="Straight Arrow Connector 38" o:spid="_x0000_s1062" type="#_x0000_t32" style="position:absolute;left:44752;top:47867;width:923;height:57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" strokecolor="#7e7e7e" strokeweight="1.25pt">
                  <v:stroke endarrow="block" endarrowlength="short" joinstyle="miter"/>
                  <o:lock v:ext="edit" shapetype="f"/>
                </v:shape>
                <v:shape id="Straight Arrow Connector 39" o:spid="_x0000_s1063" type="#_x0000_t32" style="position:absolute;left:44752;top:53618;width:923;height:6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" strokecolor="#7e7e7e" strokeweight="1.25pt">
                  <v:stroke endarrow="block" endarrowlength="short" joinstyle="miter"/>
                  <o:lock v:ext="edit" shapetype="f"/>
                </v:shape>
                <v:shape id="Straight Arrow Connector 40" o:spid="_x0000_s1064" type="#_x0000_t32" style="position:absolute;left:53869;top:47867;width:1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" strokecolor="#7e7e7e" strokeweight="1.25pt">
                  <v:stroke endarrow="block" endarrowlength="short" joinstyle="miter"/>
                  <o:lock v:ext="edit" shapetype="f"/>
                </v:shape>
                <v:shape id="Straight Arrow Connector 41" o:spid="_x0000_s1065" type="#_x0000_t32" style="position:absolute;left:53869;top:59769;width:1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" strokecolor="#7e7e7e" strokeweight="1.25pt">
                  <v:stroke endarrow="block" endarrowlength="short" joinstyle="miter"/>
                  <o:lock v:ext="edit" shapetype="f"/>
                </v:shape>
                <v:group id="Group 42" o:spid="_x0000_s1066" style="position:absolute;left:108;top:50743;width:21647;height:11644" coordorigin="108,50743" coordsize="21646,1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1k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">
                  <v:group id="Group 43" o:spid="_x0000_s1067" style="position:absolute;left:108;top:50743;width:12575;height:2692" coordorigin="108,50743" coordsize="12576,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">
                    <v:shapetype id="_x0000_t202" coordsize="21600,21600" o:spt="202" path="m,l,21600r21600,l21600,xe">
                      <v:stroke joinstyle="miter"/>
                      <v:path gradientshapeok="t" o:connecttype="rect"/>
                    </v:shapetype>
                    <v:shape id="TextBox 50" o:spid="_x0000_s1068" type="#_x0000_t202" style="position:absolute;left:1996;top:50743;width:10688;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" filled="f" stroked="f">
                      <v:textbox>
                        <w:txbxContent>
                          <w:p w14:paraId="4F4DB823" w14:textId="77777777" w:rsidR="00710B64" w:rsidRDefault="00710B64" w:rsidP="00614828">
                            <w:pPr>
                              <w:pStyle w:val="NormalWeb"/>
                              <w:spacing w:before="0" w:beforeAutospacing="0" w:after="0" w:afterAutospacing="0"/>
                            </w:pPr>
                            <w:r>
                              <w:rPr>
                                <w:rFonts w:ascii="Arial" w:eastAsia="MS Gothic" w:hAnsi="Arial" w:cstheme="minorBidi"/>
                                <w:color w:val="000000"/>
                                <w:kern w:val="24"/>
                                <w:sz w:val="18"/>
                                <w:szCs w:val="18"/>
                              </w:rPr>
                              <w:t>Policy</w:t>
                            </w:r>
                          </w:p>
                        </w:txbxContent>
                      </v:textbox>
                    </v:shape>
                    <v:roundrect id="Rounded Rectangle 54" o:spid="_x0000_s1069" style="position:absolute;left:108;top:51175;width:1946;height:18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" fillcolor="#4a92db [3204]" stroked="f" strokeweight="1pt">
                      <v:stroke joinstyle="miter"/>
                    </v:roundrect>
                  </v:group>
                  <v:group id="Group 44" o:spid="_x0000_s1070" style="position:absolute;left:108;top:56630;width:14232;height:3028" coordorigin="108,56630" coordsize="14233,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">
                    <v:shape id="TextBox 51" o:spid="_x0000_s1071" type="#_x0000_t202" style="position:absolute;left:1996;top:56630;width:12346;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" filled="f" stroked="f">
                      <v:textbox>
                        <w:txbxContent>
                          <w:p w14:paraId="739E0109" w14:textId="77777777" w:rsidR="00710B64" w:rsidRDefault="00710B64" w:rsidP="00614828">
                            <w:pPr>
                              <w:pStyle w:val="NormalWeb"/>
                              <w:spacing w:before="0" w:beforeAutospacing="0" w:after="0" w:afterAutospacing="0"/>
                            </w:pPr>
                            <w:r>
                              <w:rPr>
                                <w:rFonts w:ascii="Arial" w:eastAsia="MS Gothic" w:hAnsi="Arial" w:cstheme="minorBidi"/>
                                <w:color w:val="000000"/>
                                <w:kern w:val="24"/>
                                <w:sz w:val="18"/>
                                <w:szCs w:val="18"/>
                              </w:rPr>
                              <w:t>Intermediate effect</w:t>
                            </w:r>
                          </w:p>
                        </w:txbxContent>
                      </v:textbox>
                    </v:shape>
                    <v:roundrect id="Rounded Rectangle 52" o:spid="_x0000_s1072" style="position:absolute;left:108;top:57230;width:1946;height:18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" fillcolor="#c4c4c4 [3214]" stroked="f" strokeweight="1pt">
                      <v:stroke joinstyle="miter"/>
                    </v:roundrect>
                  </v:group>
                  <v:group id="Group 45" o:spid="_x0000_s1073" style="position:absolute;left:108;top:59786;width:12465;height:2601" coordorigin="108,59786" coordsize="12466,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">
                    <v:shape id="TextBox 52" o:spid="_x0000_s1074" type="#_x0000_t202" style="position:absolute;left:2113;top:59786;width:10461;height:2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" filled="f" stroked="f">
                      <v:textbox>
                        <w:txbxContent>
                          <w:p w14:paraId="0F9AACCF" w14:textId="77777777" w:rsidR="00710B64" w:rsidRDefault="00710B64" w:rsidP="00614828">
                            <w:pPr>
                              <w:pStyle w:val="NormalWeb"/>
                              <w:spacing w:before="0" w:beforeAutospacing="0" w:after="0" w:afterAutospacing="0"/>
                            </w:pPr>
                            <w:r>
                              <w:rPr>
                                <w:rFonts w:ascii="Arial" w:eastAsia="MS Gothic" w:hAnsi="Arial" w:cstheme="minorBidi"/>
                                <w:color w:val="000000"/>
                                <w:kern w:val="24"/>
                                <w:sz w:val="18"/>
                                <w:szCs w:val="18"/>
                              </w:rPr>
                              <w:t>GHG impact</w:t>
                            </w:r>
                          </w:p>
                        </w:txbxContent>
                      </v:textbox>
                    </v:shape>
                    <v:roundrect id="Rounded Rectangle 50" o:spid="_x0000_s1075" style="position:absolute;left:108;top:60172;width:1946;height:18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" fillcolor="#009f4f [3206]" stroked="f" strokeweight="1pt">
                      <v:stroke joinstyle="miter"/>
                    </v:roundrect>
                  </v:group>
                  <v:group id="Group 46" o:spid="_x0000_s1076" style="position:absolute;left:108;top:53563;width:21647;height:3616" coordorigin="108,53563" coordsize="21648,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">
                    <v:shape id="TextBox 57" o:spid="_x0000_s1077" type="#_x0000_t202" style="position:absolute;left:1996;top:53563;width:19761;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" filled="f" stroked="f">
                      <v:textbox>
                        <w:txbxContent>
                          <w:p w14:paraId="3BE44276" w14:textId="77777777" w:rsidR="00710B64" w:rsidRDefault="00710B64" w:rsidP="00614828">
                            <w:pPr>
                              <w:pStyle w:val="NormalWeb"/>
                              <w:spacing w:before="0" w:beforeAutospacing="0" w:after="0" w:afterAutospacing="0"/>
                            </w:pPr>
                            <w:r>
                              <w:rPr>
                                <w:rFonts w:ascii="Arial" w:eastAsia="MS Gothic" w:hAnsi="Arial" w:cstheme="minorBidi"/>
                                <w:color w:val="000000"/>
                                <w:kern w:val="24"/>
                                <w:sz w:val="18"/>
                                <w:szCs w:val="18"/>
                              </w:rPr>
                              <w:t>Inputs and administrative activities</w:t>
                            </w:r>
                          </w:p>
                        </w:txbxContent>
                      </v:textbox>
                    </v:shape>
                    <v:roundrect id="Rounded Rectangle 48" o:spid="_x0000_s1078" style="position:absolute;left:108;top:54118;width:1946;height:18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" fillcolor="#f7d729" strokecolor="#f7d729" strokeweight="1pt">
                      <v:stroke joinstyle="miter"/>
                    </v:roundrect>
                  </v:group>
                </v:group>
                <w10:anchorlock/>
              </v:group>
            </w:pict>
          </mc:Fallback>
        </mc:AlternateContent>
      </w:r>
    </w:p>
    <w:p w14:paraId="1A82C149" w14:textId="77777777" w:rsidR="00A96E5E" w:rsidRPr="00A96E5E" w:rsidRDefault="00A96E5E" w:rsidP="00A96E5E"/>
    <w:p w14:paraId="016A8FED" w14:textId="371ACEF8" w:rsidR="002B477A" w:rsidRPr="001F7782" w:rsidRDefault="002B477A" w:rsidP="001F7782">
      <w:pPr>
        <w:rPr>
          <w:rFonts w:eastAsiaTheme="majorEastAsia"/>
          <w:color w:val="09294E" w:themeColor="text2"/>
          <w:sz w:val="28"/>
          <w:szCs w:val="28"/>
          <w:lang w:val="en-GB"/>
        </w:rPr>
      </w:pPr>
      <w:r w:rsidRPr="001F7782">
        <w:rPr>
          <w:rFonts w:eastAsiaTheme="majorEastAsia"/>
          <w:color w:val="09294E" w:themeColor="text2"/>
          <w:sz w:val="28"/>
          <w:szCs w:val="28"/>
          <w:lang w:val="en-GB"/>
        </w:rPr>
        <w:t xml:space="preserve">3.2 </w:t>
      </w:r>
      <w:r w:rsidR="001F7782">
        <w:rPr>
          <w:rFonts w:eastAsiaTheme="majorEastAsia"/>
          <w:color w:val="09294E" w:themeColor="text2"/>
          <w:sz w:val="28"/>
          <w:szCs w:val="28"/>
          <w:lang w:val="en-GB"/>
        </w:rPr>
        <w:t>GHG assessment boundary</w:t>
      </w:r>
    </w:p>
    <w:p w14:paraId="46198C7C" w14:textId="533D5623" w:rsidR="00B37F09" w:rsidRDefault="001F7782" w:rsidP="00B37F09">
      <w:pPr>
        <w:rPr>
          <w:i/>
          <w:iCs/>
          <w:color w:val="766A61"/>
        </w:rPr>
      </w:pPr>
      <w:r w:rsidRPr="00AC672B">
        <w:rPr>
          <w:i/>
          <w:iCs/>
          <w:color w:val="766A61"/>
        </w:rPr>
        <w:t>List</w:t>
      </w:r>
      <w:r w:rsidR="00B37F09" w:rsidRPr="00AC672B">
        <w:rPr>
          <w:i/>
          <w:iCs/>
          <w:color w:val="766A61"/>
        </w:rPr>
        <w:t xml:space="preserve"> </w:t>
      </w:r>
      <w:r w:rsidR="00B331CC" w:rsidRPr="00AC672B">
        <w:rPr>
          <w:i/>
          <w:iCs/>
          <w:color w:val="766A61"/>
        </w:rPr>
        <w:t xml:space="preserve">all </w:t>
      </w:r>
      <w:r w:rsidR="00B37F09" w:rsidRPr="00AC672B">
        <w:rPr>
          <w:i/>
          <w:iCs/>
          <w:color w:val="766A61"/>
        </w:rPr>
        <w:t>the GHG impacts of the policy</w:t>
      </w:r>
      <w:r w:rsidR="00A96E5E">
        <w:rPr>
          <w:i/>
          <w:iCs/>
          <w:color w:val="766A61"/>
        </w:rPr>
        <w:t>, using the table below</w:t>
      </w:r>
      <w:r w:rsidR="00B37F09" w:rsidRPr="00AC672B">
        <w:rPr>
          <w:i/>
          <w:iCs/>
          <w:color w:val="766A61"/>
        </w:rPr>
        <w:t>. Indicate which GHG impacts are significant and therefore included in the GHG assessment boundary</w:t>
      </w:r>
      <w:r w:rsidR="00A53537" w:rsidRPr="00AC672B">
        <w:rPr>
          <w:i/>
          <w:iCs/>
          <w:color w:val="766A61"/>
        </w:rPr>
        <w:t xml:space="preserve"> and explain the approach used to determine the significance</w:t>
      </w:r>
      <w:r w:rsidR="00B37F09" w:rsidRPr="00AC672B">
        <w:rPr>
          <w:i/>
          <w:iCs/>
          <w:color w:val="766A61"/>
        </w:rPr>
        <w:t>.</w:t>
      </w:r>
      <w:r w:rsidRPr="00AC672B">
        <w:rPr>
          <w:i/>
          <w:iCs/>
          <w:color w:val="766A61"/>
        </w:rPr>
        <w:t xml:space="preserve"> </w:t>
      </w:r>
      <w:r w:rsidR="00B331CC" w:rsidRPr="00AC672B">
        <w:rPr>
          <w:i/>
          <w:iCs/>
          <w:color w:val="766A61"/>
        </w:rPr>
        <w:t xml:space="preserve">Include GHG sources and carbon pools that are excluded from the GHG assessment boundary, with </w:t>
      </w:r>
      <w:r w:rsidRPr="00AC672B">
        <w:rPr>
          <w:i/>
          <w:iCs/>
          <w:color w:val="766A61"/>
        </w:rPr>
        <w:t xml:space="preserve">justification for </w:t>
      </w:r>
      <w:r w:rsidR="00B331CC" w:rsidRPr="00AC672B">
        <w:rPr>
          <w:i/>
          <w:iCs/>
          <w:color w:val="766A61"/>
        </w:rPr>
        <w:t xml:space="preserve">their exclusion. </w:t>
      </w:r>
    </w:p>
    <w:p w14:paraId="731E6FA7" w14:textId="12DAD6A4" w:rsidR="00A96E5E" w:rsidRPr="00A96E5E" w:rsidRDefault="00A96E5E" w:rsidP="00A96E5E">
      <w:pPr>
        <w:keepNext/>
        <w:widowControl w:val="0"/>
        <w:rPr>
          <w:iCs/>
        </w:rPr>
      </w:pPr>
      <w:r w:rsidRPr="00A96E5E">
        <w:rPr>
          <w:iCs/>
        </w:rPr>
        <w:lastRenderedPageBreak/>
        <w:t>Table 3.3: GHG Impacts of the policy</w:t>
      </w:r>
    </w:p>
    <w:tbl>
      <w:tblPr>
        <w:tblStyle w:val="ICATTable2"/>
        <w:tblW w:w="5000" w:type="pct"/>
        <w:tblLook w:val="04A0" w:firstRow="1" w:lastRow="0" w:firstColumn="1" w:lastColumn="0" w:noHBand="0" w:noVBand="1"/>
      </w:tblPr>
      <w:tblGrid>
        <w:gridCol w:w="1865"/>
        <w:gridCol w:w="704"/>
        <w:gridCol w:w="1230"/>
        <w:gridCol w:w="1230"/>
        <w:gridCol w:w="1494"/>
        <w:gridCol w:w="2827"/>
      </w:tblGrid>
      <w:tr w:rsidR="00B37F09" w:rsidRPr="00B37F09" w14:paraId="536EB1E5" w14:textId="77777777" w:rsidTr="00820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4E92B89B" w14:textId="77777777" w:rsidR="00B37F09" w:rsidRPr="00B37F09" w:rsidRDefault="00B37F09" w:rsidP="00B37F09">
            <w:pPr>
              <w:spacing w:line="240" w:lineRule="auto"/>
              <w:rPr>
                <w:rFonts w:eastAsia="Arial,Arial,Calibri"/>
                <w:color w:val="FFFFFF" w:themeColor="background1"/>
                <w:lang w:val="en-GB"/>
              </w:rPr>
            </w:pPr>
            <w:r w:rsidRPr="00B37F09">
              <w:rPr>
                <w:color w:val="FFFFFF" w:themeColor="background1"/>
                <w:lang w:val="en-GB"/>
              </w:rPr>
              <w:t>GHG impact</w:t>
            </w:r>
          </w:p>
        </w:tc>
        <w:tc>
          <w:tcPr>
            <w:tcW w:w="376" w:type="pct"/>
          </w:tcPr>
          <w:p w14:paraId="6DC0F702"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sidRPr="00B37F09">
              <w:rPr>
                <w:color w:val="FFFFFF" w:themeColor="background1"/>
                <w:lang w:val="en-GB"/>
              </w:rPr>
              <w:t>GHG</w:t>
            </w:r>
          </w:p>
        </w:tc>
        <w:tc>
          <w:tcPr>
            <w:tcW w:w="658" w:type="pct"/>
          </w:tcPr>
          <w:p w14:paraId="1ED10CBA"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sidRPr="00B37F09">
              <w:rPr>
                <w:color w:val="FFFFFF" w:themeColor="background1"/>
                <w:lang w:val="en-GB"/>
              </w:rPr>
              <w:t>Likelihood</w:t>
            </w:r>
          </w:p>
        </w:tc>
        <w:tc>
          <w:tcPr>
            <w:tcW w:w="658" w:type="pct"/>
          </w:tcPr>
          <w:p w14:paraId="54E1FEEE"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sidRPr="00B37F09">
              <w:rPr>
                <w:color w:val="FFFFFF" w:themeColor="background1"/>
                <w:lang w:val="en-GB"/>
              </w:rPr>
              <w:t>Relative magnitude</w:t>
            </w:r>
          </w:p>
        </w:tc>
        <w:tc>
          <w:tcPr>
            <w:tcW w:w="799" w:type="pct"/>
          </w:tcPr>
          <w:p w14:paraId="7CFDD59C" w14:textId="0CE1EBC5" w:rsidR="00B37F09" w:rsidRPr="00B37F09" w:rsidRDefault="00FD31EB"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Pr>
                <w:color w:val="FFFFFF" w:themeColor="background1"/>
                <w:lang w:val="en-GB"/>
              </w:rPr>
              <w:t>Significance</w:t>
            </w:r>
          </w:p>
        </w:tc>
        <w:tc>
          <w:tcPr>
            <w:tcW w:w="1513" w:type="pct"/>
          </w:tcPr>
          <w:p w14:paraId="30F8CA1E" w14:textId="53D572E7" w:rsidR="00B37F09" w:rsidRPr="00B37F09" w:rsidRDefault="00FD31EB" w:rsidP="00B37F09">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Pr>
                <w:color w:val="FFFFFF" w:themeColor="background1"/>
                <w:lang w:val="en-GB"/>
              </w:rPr>
              <w:t>Include or exclude</w:t>
            </w:r>
            <w:r w:rsidR="00393F15">
              <w:rPr>
                <w:color w:val="FFFFFF" w:themeColor="background1"/>
                <w:lang w:val="en-GB"/>
              </w:rPr>
              <w:t>,</w:t>
            </w:r>
            <w:r>
              <w:rPr>
                <w:color w:val="FFFFFF" w:themeColor="background1"/>
                <w:lang w:val="en-GB"/>
              </w:rPr>
              <w:t xml:space="preserve"> and e</w:t>
            </w:r>
            <w:r w:rsidR="00B37F09" w:rsidRPr="00B37F09">
              <w:rPr>
                <w:color w:val="FFFFFF" w:themeColor="background1"/>
                <w:lang w:val="en-GB"/>
              </w:rPr>
              <w:t>xplanation</w:t>
            </w:r>
          </w:p>
        </w:tc>
      </w:tr>
      <w:tr w:rsidR="00B37F09" w:rsidRPr="00B37F09" w14:paraId="67EC1D0E" w14:textId="77777777" w:rsidTr="00820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8AB8597" w14:textId="63E7BC03" w:rsidR="00B37F09" w:rsidRPr="00034014" w:rsidRDefault="00B37F09" w:rsidP="00B37F09">
            <w:pPr>
              <w:spacing w:line="240" w:lineRule="auto"/>
              <w:rPr>
                <w:rFonts w:eastAsia="Arial,Arial,Calibri"/>
                <w:color w:val="auto"/>
                <w:spacing w:val="2"/>
                <w:lang w:val="en-GB"/>
              </w:rPr>
            </w:pPr>
          </w:p>
        </w:tc>
        <w:tc>
          <w:tcPr>
            <w:tcW w:w="376" w:type="pct"/>
          </w:tcPr>
          <w:p w14:paraId="4730E52C" w14:textId="00194138"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c>
          <w:tcPr>
            <w:tcW w:w="658" w:type="pct"/>
          </w:tcPr>
          <w:p w14:paraId="39D4915E" w14:textId="6AE8CD4F"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c>
          <w:tcPr>
            <w:tcW w:w="658" w:type="pct"/>
          </w:tcPr>
          <w:p w14:paraId="2AD98875" w14:textId="13C79697"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c>
          <w:tcPr>
            <w:tcW w:w="799" w:type="pct"/>
          </w:tcPr>
          <w:p w14:paraId="7654CB04" w14:textId="1BD4D4CF"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c>
          <w:tcPr>
            <w:tcW w:w="1513" w:type="pct"/>
          </w:tcPr>
          <w:p w14:paraId="2DFD427A" w14:textId="55680D00"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r>
      <w:tr w:rsidR="00B37F09" w:rsidRPr="00B37F09" w14:paraId="673B3ED8" w14:textId="77777777" w:rsidTr="008209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823A103" w14:textId="6108C8D6" w:rsidR="00B37F09" w:rsidRPr="00034014" w:rsidRDefault="00B37F09" w:rsidP="00B37F09">
            <w:pPr>
              <w:spacing w:line="240" w:lineRule="auto"/>
              <w:rPr>
                <w:rFonts w:eastAsia="Arial,Arial,Calibri"/>
                <w:color w:val="auto"/>
                <w:lang w:val="en-GB"/>
              </w:rPr>
            </w:pPr>
          </w:p>
        </w:tc>
        <w:tc>
          <w:tcPr>
            <w:tcW w:w="376" w:type="pct"/>
          </w:tcPr>
          <w:p w14:paraId="39E4E4C1" w14:textId="70C0A89F"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c>
          <w:tcPr>
            <w:tcW w:w="658" w:type="pct"/>
          </w:tcPr>
          <w:p w14:paraId="1D2892D6" w14:textId="30FC8C57"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c>
          <w:tcPr>
            <w:tcW w:w="658" w:type="pct"/>
          </w:tcPr>
          <w:p w14:paraId="3895E399" w14:textId="08FCE7DB"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c>
          <w:tcPr>
            <w:tcW w:w="799" w:type="pct"/>
          </w:tcPr>
          <w:p w14:paraId="694945D6" w14:textId="76FA47B1"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c>
          <w:tcPr>
            <w:tcW w:w="1513" w:type="pct"/>
          </w:tcPr>
          <w:p w14:paraId="3B091A1B" w14:textId="7087AFE5"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r>
      <w:tr w:rsidR="00B37F09" w:rsidRPr="00B37F09" w14:paraId="7D960279" w14:textId="77777777" w:rsidTr="00820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6E6D7C8" w14:textId="03060BB8" w:rsidR="00B37F09" w:rsidRPr="00034014" w:rsidRDefault="00B37F09" w:rsidP="00B37F09">
            <w:pPr>
              <w:spacing w:line="240" w:lineRule="auto"/>
              <w:rPr>
                <w:rFonts w:eastAsia="Arial,Arial,Calibri"/>
                <w:color w:val="auto"/>
                <w:spacing w:val="2"/>
                <w:lang w:val="en-GB"/>
              </w:rPr>
            </w:pPr>
          </w:p>
        </w:tc>
        <w:tc>
          <w:tcPr>
            <w:tcW w:w="376" w:type="pct"/>
          </w:tcPr>
          <w:p w14:paraId="40F10267" w14:textId="70347DF0"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spacing w:val="2"/>
                <w:lang w:val="en-GB"/>
              </w:rPr>
            </w:pPr>
          </w:p>
        </w:tc>
        <w:tc>
          <w:tcPr>
            <w:tcW w:w="658" w:type="pct"/>
          </w:tcPr>
          <w:p w14:paraId="78F5EEB9" w14:textId="7D683ECA"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spacing w:val="2"/>
                <w:lang w:val="en-GB"/>
              </w:rPr>
            </w:pPr>
          </w:p>
        </w:tc>
        <w:tc>
          <w:tcPr>
            <w:tcW w:w="658" w:type="pct"/>
          </w:tcPr>
          <w:p w14:paraId="0DD43016" w14:textId="58D560A2"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spacing w:val="2"/>
                <w:lang w:val="en-GB"/>
              </w:rPr>
            </w:pPr>
          </w:p>
        </w:tc>
        <w:tc>
          <w:tcPr>
            <w:tcW w:w="799" w:type="pct"/>
          </w:tcPr>
          <w:p w14:paraId="20457FA8" w14:textId="19EAE4AB"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spacing w:val="2"/>
                <w:lang w:val="en-GB"/>
              </w:rPr>
            </w:pPr>
          </w:p>
        </w:tc>
        <w:tc>
          <w:tcPr>
            <w:tcW w:w="1513" w:type="pct"/>
          </w:tcPr>
          <w:p w14:paraId="253F0455" w14:textId="51923FE7"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lang w:val="en-GB"/>
              </w:rPr>
            </w:pPr>
          </w:p>
        </w:tc>
      </w:tr>
      <w:tr w:rsidR="00B37F09" w:rsidRPr="00B37F09" w14:paraId="11BEB088" w14:textId="77777777" w:rsidTr="008209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7EE9D4BD" w14:textId="2F33A22E" w:rsidR="00B37F09" w:rsidRPr="00034014" w:rsidRDefault="00B37F09" w:rsidP="00B37F09">
            <w:pPr>
              <w:spacing w:line="240" w:lineRule="auto"/>
              <w:rPr>
                <w:rFonts w:eastAsia="Arial,Arial,Calibri"/>
                <w:color w:val="auto"/>
                <w:spacing w:val="2"/>
                <w:lang w:val="en-GB"/>
              </w:rPr>
            </w:pPr>
          </w:p>
        </w:tc>
        <w:tc>
          <w:tcPr>
            <w:tcW w:w="376" w:type="pct"/>
          </w:tcPr>
          <w:p w14:paraId="6B934F5E" w14:textId="30DCC7CF"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spacing w:val="2"/>
                <w:lang w:val="en-GB"/>
              </w:rPr>
            </w:pPr>
          </w:p>
        </w:tc>
        <w:tc>
          <w:tcPr>
            <w:tcW w:w="658" w:type="pct"/>
          </w:tcPr>
          <w:p w14:paraId="0D58BAF8" w14:textId="2621F966"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spacing w:val="2"/>
                <w:lang w:val="en-GB"/>
              </w:rPr>
            </w:pPr>
          </w:p>
        </w:tc>
        <w:tc>
          <w:tcPr>
            <w:tcW w:w="658" w:type="pct"/>
          </w:tcPr>
          <w:p w14:paraId="20096C46" w14:textId="76DFE7B3"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spacing w:val="2"/>
                <w:lang w:val="en-GB"/>
              </w:rPr>
            </w:pPr>
          </w:p>
        </w:tc>
        <w:tc>
          <w:tcPr>
            <w:tcW w:w="799" w:type="pct"/>
          </w:tcPr>
          <w:p w14:paraId="248B8B67" w14:textId="06C8A642"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spacing w:val="2"/>
                <w:lang w:val="en-GB"/>
              </w:rPr>
            </w:pPr>
          </w:p>
        </w:tc>
        <w:tc>
          <w:tcPr>
            <w:tcW w:w="1513" w:type="pct"/>
          </w:tcPr>
          <w:p w14:paraId="186FBD52" w14:textId="3BAC7599"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r>
    </w:tbl>
    <w:p w14:paraId="5AEF5B0C" w14:textId="77777777" w:rsidR="00B37F09" w:rsidRPr="002B477A" w:rsidRDefault="00B37F09" w:rsidP="002B477A">
      <w:pPr>
        <w:spacing w:before="0" w:after="120" w:line="288" w:lineRule="auto"/>
        <w:rPr>
          <w:iCs/>
        </w:rPr>
      </w:pPr>
    </w:p>
    <w:p w14:paraId="3B91D32E" w14:textId="3339CB6A" w:rsidR="001F7782" w:rsidRPr="001F7782" w:rsidRDefault="001F7782" w:rsidP="001F7782">
      <w:pPr>
        <w:rPr>
          <w:rFonts w:eastAsiaTheme="majorEastAsia"/>
          <w:color w:val="09294E" w:themeColor="text2"/>
          <w:sz w:val="28"/>
          <w:szCs w:val="28"/>
          <w:lang w:val="en-GB"/>
        </w:rPr>
      </w:pPr>
      <w:r w:rsidRPr="001F7782">
        <w:rPr>
          <w:rFonts w:eastAsiaTheme="majorEastAsia"/>
          <w:color w:val="09294E" w:themeColor="text2"/>
          <w:sz w:val="28"/>
          <w:szCs w:val="28"/>
          <w:lang w:val="en-GB"/>
        </w:rPr>
        <w:t>3.3 GHG assessment period</w:t>
      </w:r>
    </w:p>
    <w:p w14:paraId="05A6174D" w14:textId="38A7BB24" w:rsidR="008157E3" w:rsidRPr="008157E3" w:rsidRDefault="001F7782" w:rsidP="00887B33">
      <w:pPr>
        <w:spacing w:before="0" w:after="120" w:line="288" w:lineRule="auto"/>
      </w:pPr>
      <w:r w:rsidRPr="00AC672B">
        <w:rPr>
          <w:i/>
          <w:iCs/>
          <w:color w:val="766A61"/>
        </w:rPr>
        <w:t>State the GHG assessment period and explain how it was defined.</w:t>
      </w:r>
    </w:p>
    <w:p w14:paraId="14C71516" w14:textId="79D76C48" w:rsidR="00996929" w:rsidRDefault="004126AA" w:rsidP="00067D6B">
      <w:pPr>
        <w:pStyle w:val="Heading1"/>
      </w:pPr>
      <w:r w:rsidRPr="00992956">
        <w:t>Baseline scenario</w:t>
      </w:r>
    </w:p>
    <w:p w14:paraId="58621199" w14:textId="37F5055C" w:rsidR="00A96E5E" w:rsidRPr="00A96E5E" w:rsidRDefault="00A96E5E" w:rsidP="00A96E5E">
      <w:pPr>
        <w:rPr>
          <w:lang w:val="en-GB"/>
        </w:rPr>
      </w:pPr>
      <w:r>
        <w:rPr>
          <w:i/>
          <w:iCs/>
          <w:color w:val="766A61"/>
        </w:rPr>
        <w:t>(</w:t>
      </w:r>
      <w:r w:rsidRPr="00AC672B">
        <w:rPr>
          <w:i/>
          <w:iCs/>
          <w:color w:val="766A61"/>
        </w:rPr>
        <w:t xml:space="preserve">Reference: Chapter </w:t>
      </w:r>
      <w:r>
        <w:rPr>
          <w:i/>
          <w:iCs/>
          <w:color w:val="766A61"/>
        </w:rPr>
        <w:t>7</w:t>
      </w:r>
      <w:r w:rsidRPr="00AC672B">
        <w:rPr>
          <w:i/>
          <w:iCs/>
          <w:color w:val="766A61"/>
        </w:rPr>
        <w:t>)</w:t>
      </w:r>
    </w:p>
    <w:p w14:paraId="0B9C185C" w14:textId="72F04985" w:rsidR="00992956" w:rsidRPr="00AC672B" w:rsidRDefault="004126AA" w:rsidP="002A6D8A">
      <w:pPr>
        <w:spacing w:before="0" w:after="120" w:line="288" w:lineRule="auto"/>
        <w:rPr>
          <w:i/>
          <w:iCs/>
          <w:color w:val="766A61"/>
        </w:rPr>
      </w:pPr>
      <w:r w:rsidRPr="00AC672B">
        <w:rPr>
          <w:i/>
          <w:iCs/>
          <w:color w:val="766A61"/>
        </w:rPr>
        <w:t>State the</w:t>
      </w:r>
      <w:r w:rsidR="00BD2664" w:rsidRPr="00AC672B">
        <w:rPr>
          <w:i/>
          <w:iCs/>
          <w:color w:val="766A61"/>
        </w:rPr>
        <w:t xml:space="preserve"> approach chosen for estimating expected GHG impacts</w:t>
      </w:r>
      <w:r w:rsidR="00034014" w:rsidRPr="00AC672B">
        <w:rPr>
          <w:i/>
          <w:iCs/>
          <w:color w:val="766A61"/>
        </w:rPr>
        <w:t xml:space="preserve"> (emissions approach or activity data approach)</w:t>
      </w:r>
      <w:r w:rsidR="00BD2664" w:rsidRPr="00AC672B">
        <w:rPr>
          <w:i/>
          <w:iCs/>
          <w:color w:val="766A61"/>
        </w:rPr>
        <w:t>. (Reference: Chapter 4.2.2)</w:t>
      </w:r>
      <w:r w:rsidRPr="00AC672B">
        <w:rPr>
          <w:i/>
          <w:iCs/>
          <w:color w:val="766A61"/>
        </w:rPr>
        <w:t xml:space="preserve"> </w:t>
      </w:r>
    </w:p>
    <w:p w14:paraId="115CB166" w14:textId="1E3E8A48" w:rsidR="003149F6" w:rsidRDefault="003149F6" w:rsidP="003149F6">
      <w:pPr>
        <w:pStyle w:val="Heading2"/>
        <w:spacing w:before="240"/>
        <w:rPr>
          <w:lang w:val="en-GB"/>
        </w:rPr>
      </w:pPr>
      <w:r>
        <w:rPr>
          <w:lang w:val="en-GB"/>
        </w:rPr>
        <w:t>Description of the baseline scenario</w:t>
      </w:r>
    </w:p>
    <w:p w14:paraId="2AD2D88E" w14:textId="0EEC5711" w:rsidR="004C757B" w:rsidRPr="00AC672B" w:rsidRDefault="003149F6" w:rsidP="003149F6">
      <w:pPr>
        <w:rPr>
          <w:rStyle w:val="SubtleEmphasis"/>
          <w:color w:val="766A61"/>
        </w:rPr>
      </w:pPr>
      <w:r w:rsidRPr="00AC672B">
        <w:rPr>
          <w:rStyle w:val="SubtleEmphasis"/>
          <w:color w:val="766A61"/>
        </w:rPr>
        <w:t>Provide a description of the baseline scenario and justification for why it is considered to most likely scenario. Include</w:t>
      </w:r>
      <w:r w:rsidR="00034014" w:rsidRPr="00AC672B">
        <w:rPr>
          <w:rStyle w:val="SubtleEmphasis"/>
          <w:color w:val="766A61"/>
        </w:rPr>
        <w:t xml:space="preserve"> the following</w:t>
      </w:r>
      <w:r w:rsidR="004C757B" w:rsidRPr="00AC672B">
        <w:rPr>
          <w:rStyle w:val="SubtleEmphasis"/>
          <w:color w:val="766A61"/>
        </w:rPr>
        <w:t>:</w:t>
      </w:r>
    </w:p>
    <w:p w14:paraId="59E9809A" w14:textId="72B053C0" w:rsidR="004C757B" w:rsidRPr="00AC672B" w:rsidRDefault="004C757B" w:rsidP="00AC672B">
      <w:pPr>
        <w:pStyle w:val="ListBullet"/>
        <w:tabs>
          <w:tab w:val="clear" w:pos="360"/>
        </w:tabs>
        <w:ind w:left="720"/>
        <w:rPr>
          <w:rStyle w:val="SubtleEmphasis"/>
          <w:color w:val="766A61"/>
        </w:rPr>
      </w:pPr>
      <w:r w:rsidRPr="00AC672B">
        <w:rPr>
          <w:rStyle w:val="SubtleEmphasis"/>
          <w:color w:val="766A61"/>
        </w:rPr>
        <w:t>Justification for the choice of whether to develop new baseline assumptions and data or to use published baseline assumptions and data</w:t>
      </w:r>
    </w:p>
    <w:p w14:paraId="7E44B7F7" w14:textId="16A88455" w:rsidR="004C757B" w:rsidRPr="00AC672B" w:rsidRDefault="004C757B" w:rsidP="00AC672B">
      <w:pPr>
        <w:pStyle w:val="ListBullet"/>
        <w:tabs>
          <w:tab w:val="clear" w:pos="360"/>
        </w:tabs>
        <w:ind w:left="720"/>
        <w:rPr>
          <w:rStyle w:val="SubtleEmphasis"/>
          <w:color w:val="766A61"/>
        </w:rPr>
      </w:pPr>
      <w:r w:rsidRPr="00AC672B">
        <w:rPr>
          <w:rStyle w:val="SubtleEmphasis"/>
          <w:color w:val="766A61"/>
        </w:rPr>
        <w:t>A list of policies, action and projects included in the baseline scenario</w:t>
      </w:r>
    </w:p>
    <w:p w14:paraId="7016234B" w14:textId="77777777" w:rsidR="004C757B" w:rsidRPr="00AC672B" w:rsidRDefault="004C757B" w:rsidP="00AC672B">
      <w:pPr>
        <w:pStyle w:val="ListBullet"/>
        <w:tabs>
          <w:tab w:val="clear" w:pos="360"/>
        </w:tabs>
        <w:ind w:left="720"/>
        <w:rPr>
          <w:rStyle w:val="SubtleEmphasis"/>
          <w:color w:val="766A61"/>
        </w:rPr>
      </w:pPr>
      <w:r w:rsidRPr="00AC672B">
        <w:rPr>
          <w:rStyle w:val="SubtleEmphasis"/>
          <w:color w:val="766A61"/>
        </w:rPr>
        <w:t xml:space="preserve">A list of implemented or adopted policies, actions or projects that are expected to affect the GHG sources or carbon pools included in the GHG assessment boundary but are excluded from the baseline scenario, with justification for their exclusion. </w:t>
      </w:r>
    </w:p>
    <w:p w14:paraId="5F36589C" w14:textId="77777777" w:rsidR="004C757B" w:rsidRPr="00AC672B" w:rsidRDefault="004C757B" w:rsidP="00AC672B">
      <w:pPr>
        <w:pStyle w:val="ListBullet"/>
        <w:tabs>
          <w:tab w:val="clear" w:pos="360"/>
        </w:tabs>
        <w:ind w:left="720"/>
        <w:rPr>
          <w:rStyle w:val="SubtleEmphasis"/>
          <w:color w:val="766A61"/>
        </w:rPr>
      </w:pPr>
      <w:r w:rsidRPr="00AC672B">
        <w:rPr>
          <w:rStyle w:val="SubtleEmphasis"/>
          <w:color w:val="766A61"/>
        </w:rPr>
        <w:t>Whether the baseline includes any planned policies and, if so, which planned policies are included</w:t>
      </w:r>
    </w:p>
    <w:p w14:paraId="61BC5516" w14:textId="4DDB7383" w:rsidR="004C757B" w:rsidRPr="00AC672B" w:rsidRDefault="004C757B" w:rsidP="00AC672B">
      <w:pPr>
        <w:pStyle w:val="ListBullet"/>
        <w:tabs>
          <w:tab w:val="clear" w:pos="360"/>
        </w:tabs>
        <w:ind w:left="720"/>
        <w:rPr>
          <w:rStyle w:val="SubtleEmphasis"/>
          <w:color w:val="766A61"/>
        </w:rPr>
      </w:pPr>
      <w:r w:rsidRPr="00AC672B">
        <w:rPr>
          <w:rStyle w:val="SubtleEmphasis"/>
          <w:color w:val="766A61"/>
        </w:rPr>
        <w:t>A</w:t>
      </w:r>
      <w:r w:rsidR="003149F6" w:rsidRPr="00AC672B">
        <w:rPr>
          <w:rStyle w:val="SubtleEmphasis"/>
          <w:color w:val="766A61"/>
        </w:rPr>
        <w:t>n explanation about assumptions, trends, models and methods used (Reference: Chapter 7.1)</w:t>
      </w:r>
    </w:p>
    <w:p w14:paraId="42634EF8" w14:textId="01E4D69E" w:rsidR="00992956" w:rsidRPr="00992956" w:rsidRDefault="00992956" w:rsidP="003149F6">
      <w:pPr>
        <w:pStyle w:val="Heading2"/>
        <w:spacing w:before="240"/>
        <w:rPr>
          <w:lang w:val="en-GB"/>
        </w:rPr>
      </w:pPr>
      <w:r w:rsidRPr="00992956">
        <w:rPr>
          <w:lang w:val="en-GB"/>
        </w:rPr>
        <w:t>Estimate</w:t>
      </w:r>
      <w:r w:rsidR="00FF16D4">
        <w:rPr>
          <w:lang w:val="en-GB"/>
        </w:rPr>
        <w:t>d</w:t>
      </w:r>
      <w:r w:rsidRPr="00992956">
        <w:rPr>
          <w:lang w:val="en-GB"/>
        </w:rPr>
        <w:t xml:space="preserve"> base</w:t>
      </w:r>
      <w:r w:rsidR="003149F6">
        <w:rPr>
          <w:lang w:val="en-GB"/>
        </w:rPr>
        <w:t xml:space="preserve">line </w:t>
      </w:r>
      <w:r w:rsidRPr="00992956">
        <w:rPr>
          <w:lang w:val="en-GB"/>
        </w:rPr>
        <w:t>emissions</w:t>
      </w:r>
    </w:p>
    <w:p w14:paraId="6A578A91" w14:textId="6F0EACA9" w:rsidR="00034014" w:rsidRPr="00AC672B" w:rsidRDefault="00034014" w:rsidP="00034014">
      <w:pPr>
        <w:rPr>
          <w:rStyle w:val="SubtleEmphasis"/>
          <w:color w:val="766A61"/>
        </w:rPr>
      </w:pPr>
      <w:r w:rsidRPr="00AC672B">
        <w:rPr>
          <w:rStyle w:val="SubtleEmphasis"/>
          <w:color w:val="766A61"/>
        </w:rPr>
        <w:t xml:space="preserve">Provide the cumulative GHG emissions and removals for the baseline scenario. including the following: </w:t>
      </w:r>
    </w:p>
    <w:p w14:paraId="65743C26" w14:textId="5EB0CCF3" w:rsidR="00B42EA8" w:rsidRPr="00AC672B" w:rsidRDefault="00034014" w:rsidP="00AC672B">
      <w:pPr>
        <w:pStyle w:val="ListBullet"/>
        <w:tabs>
          <w:tab w:val="clear" w:pos="360"/>
        </w:tabs>
        <w:ind w:left="720"/>
        <w:rPr>
          <w:rStyle w:val="SubtleEmphasis"/>
          <w:color w:val="766A61"/>
        </w:rPr>
      </w:pPr>
      <w:r w:rsidRPr="00AC672B">
        <w:rPr>
          <w:rStyle w:val="SubtleEmphasis"/>
          <w:color w:val="766A61"/>
        </w:rPr>
        <w:t>A</w:t>
      </w:r>
      <w:r w:rsidR="00B42EA8" w:rsidRPr="00AC672B">
        <w:rPr>
          <w:rStyle w:val="SubtleEmphasis"/>
          <w:color w:val="766A61"/>
        </w:rPr>
        <w:t xml:space="preserve"> list of the intended policy outcomes and associated target drivers</w:t>
      </w:r>
      <w:r w:rsidR="00A96E5E">
        <w:rPr>
          <w:rStyle w:val="SubtleEmphasis"/>
          <w:color w:val="766A61"/>
        </w:rPr>
        <w:t>, using the table below</w:t>
      </w:r>
    </w:p>
    <w:p w14:paraId="62A4A6F2" w14:textId="5BB3C596" w:rsidR="00B42EA8" w:rsidRPr="00B42EA8" w:rsidRDefault="00B42EA8" w:rsidP="00614828">
      <w:pPr>
        <w:keepNext/>
        <w:widowControl w:val="0"/>
      </w:pPr>
      <w:r w:rsidRPr="00B42EA8">
        <w:lastRenderedPageBreak/>
        <w:t>Table 4.</w:t>
      </w:r>
      <w:r w:rsidR="00712944">
        <w:t>1</w:t>
      </w:r>
      <w:r w:rsidRPr="00B42EA8">
        <w:t>:</w:t>
      </w:r>
      <w:r w:rsidR="00614828">
        <w:t xml:space="preserve"> I</w:t>
      </w:r>
      <w:r w:rsidRPr="00B42EA8">
        <w:t xml:space="preserve">ntended policy </w:t>
      </w:r>
      <w:r w:rsidRPr="004C757B">
        <w:t>outcomes</w:t>
      </w:r>
      <w:r w:rsidRPr="00B42EA8">
        <w:t>, target drivers and policy meas</w:t>
      </w:r>
      <w:r>
        <w:t>u</w:t>
      </w:r>
      <w:r w:rsidRPr="00B42EA8">
        <w:t>res</w:t>
      </w:r>
    </w:p>
    <w:tbl>
      <w:tblPr>
        <w:tblStyle w:val="ICATTable"/>
        <w:tblW w:w="5000" w:type="pct"/>
        <w:tblLook w:val="04A0" w:firstRow="1" w:lastRow="0" w:firstColumn="1" w:lastColumn="0" w:noHBand="0" w:noVBand="1"/>
      </w:tblPr>
      <w:tblGrid>
        <w:gridCol w:w="3116"/>
        <w:gridCol w:w="3117"/>
        <w:gridCol w:w="3117"/>
      </w:tblGrid>
      <w:tr w:rsidR="00B42EA8" w:rsidRPr="006068C1" w14:paraId="4956E895" w14:textId="77777777" w:rsidTr="00E26363">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666" w:type="pct"/>
          </w:tcPr>
          <w:p w14:paraId="6FA3127C" w14:textId="77777777" w:rsidR="00B42EA8" w:rsidRPr="006068C1" w:rsidRDefault="00B42EA8" w:rsidP="00410DFB">
            <w:pPr>
              <w:keepNext/>
              <w:keepLines/>
              <w:spacing w:line="240" w:lineRule="auto"/>
            </w:pPr>
            <w:r w:rsidRPr="006068C1">
              <w:t>Intended policy outcome</w:t>
            </w:r>
          </w:p>
        </w:tc>
        <w:tc>
          <w:tcPr>
            <w:tcW w:w="1667" w:type="pct"/>
          </w:tcPr>
          <w:p w14:paraId="5E09009A" w14:textId="25D5F518" w:rsidR="00B42EA8" w:rsidRPr="006068C1" w:rsidRDefault="00B42EA8" w:rsidP="00410DFB">
            <w:pPr>
              <w:keepNext/>
              <w:keepLines/>
              <w:spacing w:line="240" w:lineRule="auto"/>
              <w:cnfStyle w:val="100000000000" w:firstRow="1" w:lastRow="0" w:firstColumn="0" w:lastColumn="0" w:oddVBand="0" w:evenVBand="0" w:oddHBand="0" w:evenHBand="0" w:firstRowFirstColumn="0" w:firstRowLastColumn="0" w:lastRowFirstColumn="0" w:lastRowLastColumn="0"/>
            </w:pPr>
            <w:r>
              <w:t>D</w:t>
            </w:r>
            <w:r w:rsidRPr="006068C1">
              <w:t>rivers</w:t>
            </w:r>
            <w:r>
              <w:t xml:space="preserve"> and barriers</w:t>
            </w:r>
            <w:r w:rsidRPr="006068C1">
              <w:t xml:space="preserve"> </w:t>
            </w:r>
          </w:p>
        </w:tc>
        <w:tc>
          <w:tcPr>
            <w:tcW w:w="1667" w:type="pct"/>
          </w:tcPr>
          <w:p w14:paraId="1A6900F8" w14:textId="5C143853" w:rsidR="00B42EA8" w:rsidRPr="006068C1" w:rsidRDefault="00B42EA8" w:rsidP="00410DFB">
            <w:pPr>
              <w:keepNext/>
              <w:keepLines/>
              <w:spacing w:line="240" w:lineRule="auto"/>
              <w:cnfStyle w:val="100000000000" w:firstRow="1" w:lastRow="0" w:firstColumn="0" w:lastColumn="0" w:oddVBand="0" w:evenVBand="0" w:oddHBand="0" w:evenHBand="0" w:firstRowFirstColumn="0" w:firstRowLastColumn="0" w:lastRowFirstColumn="0" w:lastRowLastColumn="0"/>
            </w:pPr>
            <w:r>
              <w:t>P</w:t>
            </w:r>
            <w:r w:rsidRPr="006068C1">
              <w:t xml:space="preserve">olicy measures </w:t>
            </w:r>
          </w:p>
        </w:tc>
      </w:tr>
      <w:tr w:rsidR="00B42EA8" w:rsidRPr="006068C1" w14:paraId="0B1F6207" w14:textId="77777777" w:rsidTr="00E26363">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666" w:type="pct"/>
          </w:tcPr>
          <w:p w14:paraId="262588B4" w14:textId="47C65A6E" w:rsidR="00B42EA8" w:rsidRPr="006068C1" w:rsidRDefault="00B42EA8" w:rsidP="00410DFB">
            <w:pPr>
              <w:keepNext/>
              <w:keepLines/>
              <w:spacing w:line="240" w:lineRule="auto"/>
              <w:rPr>
                <w:b/>
              </w:rPr>
            </w:pPr>
          </w:p>
        </w:tc>
        <w:tc>
          <w:tcPr>
            <w:tcW w:w="1667" w:type="pct"/>
          </w:tcPr>
          <w:p w14:paraId="08FA1C70" w14:textId="1F87FEBC" w:rsidR="00B42EA8" w:rsidRPr="006068C1" w:rsidRDefault="00B42EA8" w:rsidP="00410DFB">
            <w:pPr>
              <w:keepNext/>
              <w:keepLines/>
              <w:spacing w:line="240" w:lineRule="auto"/>
              <w:cnfStyle w:val="000000100000" w:firstRow="0" w:lastRow="0" w:firstColumn="0" w:lastColumn="0" w:oddVBand="0" w:evenVBand="0" w:oddHBand="1" w:evenHBand="0" w:firstRowFirstColumn="0" w:firstRowLastColumn="0" w:lastRowFirstColumn="0" w:lastRowLastColumn="0"/>
              <w:rPr>
                <w:b/>
              </w:rPr>
            </w:pPr>
          </w:p>
        </w:tc>
        <w:tc>
          <w:tcPr>
            <w:tcW w:w="1667" w:type="pct"/>
          </w:tcPr>
          <w:p w14:paraId="4B72B891" w14:textId="3F4444CB" w:rsidR="00B42EA8" w:rsidRPr="006068C1" w:rsidRDefault="00B42EA8" w:rsidP="00410DFB">
            <w:pPr>
              <w:keepNext/>
              <w:keepLines/>
              <w:spacing w:line="240" w:lineRule="auto"/>
              <w:cnfStyle w:val="000000100000" w:firstRow="0" w:lastRow="0" w:firstColumn="0" w:lastColumn="0" w:oddVBand="0" w:evenVBand="0" w:oddHBand="1" w:evenHBand="0" w:firstRowFirstColumn="0" w:firstRowLastColumn="0" w:lastRowFirstColumn="0" w:lastRowLastColumn="0"/>
              <w:rPr>
                <w:b/>
              </w:rPr>
            </w:pPr>
          </w:p>
        </w:tc>
      </w:tr>
      <w:tr w:rsidR="00B42EA8" w:rsidRPr="006068C1" w14:paraId="0D08578C" w14:textId="77777777" w:rsidTr="00E26363">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666" w:type="pct"/>
          </w:tcPr>
          <w:p w14:paraId="4E0067BB" w14:textId="390FF910" w:rsidR="00B42EA8" w:rsidRPr="006068C1" w:rsidRDefault="00B42EA8" w:rsidP="00410DFB">
            <w:pPr>
              <w:keepNext/>
              <w:keepLines/>
              <w:spacing w:line="240" w:lineRule="auto"/>
              <w:rPr>
                <w:b/>
              </w:rPr>
            </w:pPr>
          </w:p>
        </w:tc>
        <w:tc>
          <w:tcPr>
            <w:tcW w:w="1667" w:type="pct"/>
          </w:tcPr>
          <w:p w14:paraId="00984BD3" w14:textId="34D2A212" w:rsidR="00B42EA8" w:rsidRPr="006068C1" w:rsidRDefault="00B42EA8" w:rsidP="00410DFB">
            <w:pPr>
              <w:keepNext/>
              <w:keepLines/>
              <w:spacing w:line="240" w:lineRule="auto"/>
              <w:cnfStyle w:val="000000010000" w:firstRow="0" w:lastRow="0" w:firstColumn="0" w:lastColumn="0" w:oddVBand="0" w:evenVBand="0" w:oddHBand="0" w:evenHBand="1" w:firstRowFirstColumn="0" w:firstRowLastColumn="0" w:lastRowFirstColumn="0" w:lastRowLastColumn="0"/>
              <w:rPr>
                <w:b/>
              </w:rPr>
            </w:pPr>
          </w:p>
        </w:tc>
        <w:tc>
          <w:tcPr>
            <w:tcW w:w="1667" w:type="pct"/>
          </w:tcPr>
          <w:p w14:paraId="6AEFCFEB" w14:textId="0FA05C6A" w:rsidR="00B42EA8" w:rsidRPr="006068C1" w:rsidRDefault="00B42EA8" w:rsidP="00410DFB">
            <w:pPr>
              <w:keepNext/>
              <w:keepLines/>
              <w:spacing w:line="240" w:lineRule="auto"/>
              <w:cnfStyle w:val="000000010000" w:firstRow="0" w:lastRow="0" w:firstColumn="0" w:lastColumn="0" w:oddVBand="0" w:evenVBand="0" w:oddHBand="0" w:evenHBand="1" w:firstRowFirstColumn="0" w:firstRowLastColumn="0" w:lastRowFirstColumn="0" w:lastRowLastColumn="0"/>
              <w:rPr>
                <w:b/>
              </w:rPr>
            </w:pPr>
            <w:r w:rsidRPr="006068C1">
              <w:t xml:space="preserve"> </w:t>
            </w:r>
          </w:p>
        </w:tc>
      </w:tr>
      <w:tr w:rsidR="00B42EA8" w:rsidRPr="006068C1" w14:paraId="746B7C59" w14:textId="77777777" w:rsidTr="00E26363">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666" w:type="pct"/>
          </w:tcPr>
          <w:p w14:paraId="14133C00" w14:textId="16061A1D" w:rsidR="00B42EA8" w:rsidRPr="006068C1" w:rsidRDefault="00B42EA8" w:rsidP="00410DFB">
            <w:pPr>
              <w:keepNext/>
              <w:keepLines/>
              <w:spacing w:line="240" w:lineRule="auto"/>
            </w:pPr>
          </w:p>
        </w:tc>
        <w:tc>
          <w:tcPr>
            <w:tcW w:w="1667" w:type="pct"/>
          </w:tcPr>
          <w:p w14:paraId="0E51FEDD" w14:textId="03248894" w:rsidR="00B42EA8" w:rsidRPr="006068C1" w:rsidRDefault="00B42EA8" w:rsidP="00410DFB">
            <w:pPr>
              <w:keepNext/>
              <w:keepLines/>
              <w:spacing w:line="240" w:lineRule="auto"/>
              <w:cnfStyle w:val="000000100000" w:firstRow="0" w:lastRow="0" w:firstColumn="0" w:lastColumn="0" w:oddVBand="0" w:evenVBand="0" w:oddHBand="1" w:evenHBand="0" w:firstRowFirstColumn="0" w:firstRowLastColumn="0" w:lastRowFirstColumn="0" w:lastRowLastColumn="0"/>
            </w:pPr>
          </w:p>
        </w:tc>
        <w:tc>
          <w:tcPr>
            <w:tcW w:w="1667" w:type="pct"/>
          </w:tcPr>
          <w:p w14:paraId="107F083B" w14:textId="2B985887" w:rsidR="00B42EA8" w:rsidRPr="006068C1" w:rsidRDefault="00B42EA8" w:rsidP="00410DFB">
            <w:pPr>
              <w:keepNext/>
              <w:keepLines/>
              <w:spacing w:line="240" w:lineRule="auto"/>
              <w:cnfStyle w:val="000000100000" w:firstRow="0" w:lastRow="0" w:firstColumn="0" w:lastColumn="0" w:oddVBand="0" w:evenVBand="0" w:oddHBand="1" w:evenHBand="0" w:firstRowFirstColumn="0" w:firstRowLastColumn="0" w:lastRowFirstColumn="0" w:lastRowLastColumn="0"/>
            </w:pPr>
          </w:p>
        </w:tc>
      </w:tr>
      <w:tr w:rsidR="00B42EA8" w:rsidRPr="006068C1" w14:paraId="72EB60EC" w14:textId="77777777" w:rsidTr="00E26363">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666" w:type="pct"/>
          </w:tcPr>
          <w:p w14:paraId="5A8E5605" w14:textId="0E8906D2" w:rsidR="00B42EA8" w:rsidRPr="006068C1" w:rsidRDefault="00B42EA8" w:rsidP="00410DFB">
            <w:pPr>
              <w:keepNext/>
              <w:keepLines/>
              <w:spacing w:line="240" w:lineRule="auto"/>
            </w:pPr>
          </w:p>
        </w:tc>
        <w:tc>
          <w:tcPr>
            <w:tcW w:w="1667" w:type="pct"/>
          </w:tcPr>
          <w:p w14:paraId="4FA6FBB3" w14:textId="39D74D41" w:rsidR="00B42EA8" w:rsidRPr="006068C1" w:rsidRDefault="00B42EA8" w:rsidP="00410DFB">
            <w:pPr>
              <w:keepNext/>
              <w:keepLines/>
              <w:spacing w:line="240" w:lineRule="auto"/>
              <w:cnfStyle w:val="000000010000" w:firstRow="0" w:lastRow="0" w:firstColumn="0" w:lastColumn="0" w:oddVBand="0" w:evenVBand="0" w:oddHBand="0" w:evenHBand="1" w:firstRowFirstColumn="0" w:firstRowLastColumn="0" w:lastRowFirstColumn="0" w:lastRowLastColumn="0"/>
            </w:pPr>
          </w:p>
        </w:tc>
        <w:tc>
          <w:tcPr>
            <w:tcW w:w="1667" w:type="pct"/>
          </w:tcPr>
          <w:p w14:paraId="5412DE6A" w14:textId="13BB7B7A" w:rsidR="00B42EA8" w:rsidRPr="006068C1" w:rsidRDefault="00B42EA8" w:rsidP="00410DFB">
            <w:pPr>
              <w:keepNext/>
              <w:keepLines/>
              <w:spacing w:line="240" w:lineRule="auto"/>
              <w:cnfStyle w:val="000000010000" w:firstRow="0" w:lastRow="0" w:firstColumn="0" w:lastColumn="0" w:oddVBand="0" w:evenVBand="0" w:oddHBand="0" w:evenHBand="1" w:firstRowFirstColumn="0" w:firstRowLastColumn="0" w:lastRowFirstColumn="0" w:lastRowLastColumn="0"/>
            </w:pPr>
          </w:p>
        </w:tc>
      </w:tr>
    </w:tbl>
    <w:p w14:paraId="4D4A067F" w14:textId="77777777" w:rsidR="00A96E5E" w:rsidRPr="00A96E5E" w:rsidRDefault="00A96E5E" w:rsidP="00A96E5E">
      <w:bookmarkStart w:id="6" w:name="_Ref488168600"/>
    </w:p>
    <w:p w14:paraId="49223FDC" w14:textId="253DC20C" w:rsidR="00B42EA8" w:rsidRPr="00AC672B" w:rsidRDefault="00712944" w:rsidP="00AC672B">
      <w:pPr>
        <w:pStyle w:val="ListBullet"/>
        <w:tabs>
          <w:tab w:val="clear" w:pos="360"/>
        </w:tabs>
        <w:ind w:left="720"/>
        <w:rPr>
          <w:i/>
          <w:iCs/>
          <w:color w:val="766A61"/>
        </w:rPr>
      </w:pPr>
      <w:r w:rsidRPr="00AC672B">
        <w:rPr>
          <w:rStyle w:val="SubtleEmphasis"/>
          <w:color w:val="766A61"/>
        </w:rPr>
        <w:t>A list of the key parameters affected by policy measures</w:t>
      </w:r>
      <w:r w:rsidR="00A96E5E">
        <w:rPr>
          <w:rStyle w:val="SubtleEmphasis"/>
          <w:color w:val="766A61"/>
        </w:rPr>
        <w:t>, using the table below</w:t>
      </w:r>
    </w:p>
    <w:p w14:paraId="6A9820AC" w14:textId="0992BA9A" w:rsidR="00B42EA8" w:rsidRPr="00194C4D" w:rsidRDefault="00B42EA8" w:rsidP="00194C4D">
      <w:r>
        <w:t>Table 4.</w:t>
      </w:r>
      <w:r w:rsidR="0016683C">
        <w:fldChar w:fldCharType="begin"/>
      </w:r>
      <w:r w:rsidR="0016683C">
        <w:instrText xml:space="preserve"> SEQ Table \* ARABIC \s 1 </w:instrText>
      </w:r>
      <w:r w:rsidR="0016683C">
        <w:fldChar w:fldCharType="separate"/>
      </w:r>
      <w:r>
        <w:rPr>
          <w:noProof/>
        </w:rPr>
        <w:t>2</w:t>
      </w:r>
      <w:r w:rsidR="0016683C">
        <w:rPr>
          <w:noProof/>
        </w:rPr>
        <w:fldChar w:fldCharType="end"/>
      </w:r>
      <w:bookmarkEnd w:id="6"/>
      <w:r>
        <w:t xml:space="preserve">: Key parameters </w:t>
      </w:r>
      <w:r w:rsidR="00712944">
        <w:t xml:space="preserve">affected </w:t>
      </w:r>
      <w:r>
        <w:t xml:space="preserve">by policy </w:t>
      </w:r>
      <w:r w:rsidR="00712944">
        <w:t>measures</w:t>
      </w:r>
    </w:p>
    <w:tbl>
      <w:tblPr>
        <w:tblStyle w:val="ICATTable"/>
        <w:tblW w:w="5000" w:type="pct"/>
        <w:tblLook w:val="04A0" w:firstRow="1" w:lastRow="0" w:firstColumn="1" w:lastColumn="0" w:noHBand="0" w:noVBand="1"/>
      </w:tblPr>
      <w:tblGrid>
        <w:gridCol w:w="3116"/>
        <w:gridCol w:w="3117"/>
        <w:gridCol w:w="3117"/>
      </w:tblGrid>
      <w:tr w:rsidR="00B42EA8" w:rsidRPr="006068C1" w14:paraId="11E10918" w14:textId="77777777" w:rsidTr="00E263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Pr>
          <w:p w14:paraId="692A47AA" w14:textId="77777777" w:rsidR="00B42EA8" w:rsidRPr="006068C1" w:rsidRDefault="00B42EA8" w:rsidP="00410DFB">
            <w:pPr>
              <w:spacing w:line="240" w:lineRule="auto"/>
            </w:pPr>
            <w:r w:rsidRPr="006068C1">
              <w:t>Intended policy outcome</w:t>
            </w:r>
          </w:p>
        </w:tc>
        <w:tc>
          <w:tcPr>
            <w:tcW w:w="1667" w:type="pct"/>
          </w:tcPr>
          <w:p w14:paraId="160C3527" w14:textId="77777777" w:rsidR="00B42EA8" w:rsidRPr="006068C1" w:rsidRDefault="00B42EA8" w:rsidP="00410DFB">
            <w:pPr>
              <w:spacing w:line="240" w:lineRule="auto"/>
              <w:cnfStyle w:val="100000000000" w:firstRow="1" w:lastRow="0" w:firstColumn="0" w:lastColumn="0" w:oddVBand="0" w:evenVBand="0" w:oddHBand="0" w:evenHBand="0" w:firstRowFirstColumn="0" w:firstRowLastColumn="0" w:lastRowFirstColumn="0" w:lastRowLastColumn="0"/>
            </w:pPr>
            <w:r w:rsidRPr="006068C1">
              <w:t xml:space="preserve">Activity data </w:t>
            </w:r>
          </w:p>
        </w:tc>
        <w:tc>
          <w:tcPr>
            <w:tcW w:w="1667" w:type="pct"/>
          </w:tcPr>
          <w:p w14:paraId="6D5FDE53" w14:textId="77777777" w:rsidR="00B42EA8" w:rsidRPr="006068C1" w:rsidRDefault="00B42EA8" w:rsidP="00410DFB">
            <w:pPr>
              <w:spacing w:line="240" w:lineRule="auto"/>
              <w:cnfStyle w:val="100000000000" w:firstRow="1" w:lastRow="0" w:firstColumn="0" w:lastColumn="0" w:oddVBand="0" w:evenVBand="0" w:oddHBand="0" w:evenHBand="0" w:firstRowFirstColumn="0" w:firstRowLastColumn="0" w:lastRowFirstColumn="0" w:lastRowLastColumn="0"/>
            </w:pPr>
            <w:r w:rsidRPr="006068C1">
              <w:t xml:space="preserve">Carbon stock change </w:t>
            </w:r>
          </w:p>
        </w:tc>
      </w:tr>
      <w:tr w:rsidR="00B42EA8" w:rsidRPr="006068C1" w14:paraId="3B59EF8C" w14:textId="77777777" w:rsidTr="00E263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Pr>
          <w:p w14:paraId="0126A9C6" w14:textId="68FACFD0" w:rsidR="00B42EA8" w:rsidRPr="006068C1" w:rsidRDefault="00B42EA8" w:rsidP="00410DFB">
            <w:pPr>
              <w:spacing w:line="240" w:lineRule="auto"/>
              <w:rPr>
                <w:b/>
              </w:rPr>
            </w:pPr>
          </w:p>
        </w:tc>
        <w:tc>
          <w:tcPr>
            <w:tcW w:w="1667" w:type="pct"/>
          </w:tcPr>
          <w:p w14:paraId="434BD26B" w14:textId="01CE78BE" w:rsidR="00B42EA8" w:rsidRPr="006068C1" w:rsidRDefault="00B42EA8" w:rsidP="00410DFB">
            <w:pPr>
              <w:spacing w:line="240" w:lineRule="auto"/>
              <w:cnfStyle w:val="000000100000" w:firstRow="0" w:lastRow="0" w:firstColumn="0" w:lastColumn="0" w:oddVBand="0" w:evenVBand="0" w:oddHBand="1" w:evenHBand="0" w:firstRowFirstColumn="0" w:firstRowLastColumn="0" w:lastRowFirstColumn="0" w:lastRowLastColumn="0"/>
              <w:rPr>
                <w:b/>
              </w:rPr>
            </w:pPr>
          </w:p>
        </w:tc>
        <w:tc>
          <w:tcPr>
            <w:tcW w:w="1667" w:type="pct"/>
          </w:tcPr>
          <w:p w14:paraId="4ED42345" w14:textId="6A275400" w:rsidR="00B42EA8" w:rsidRPr="006068C1" w:rsidRDefault="00B42EA8" w:rsidP="00410DFB">
            <w:pPr>
              <w:spacing w:line="240" w:lineRule="auto"/>
              <w:cnfStyle w:val="000000100000" w:firstRow="0" w:lastRow="0" w:firstColumn="0" w:lastColumn="0" w:oddVBand="0" w:evenVBand="0" w:oddHBand="1" w:evenHBand="0" w:firstRowFirstColumn="0" w:firstRowLastColumn="0" w:lastRowFirstColumn="0" w:lastRowLastColumn="0"/>
              <w:rPr>
                <w:b/>
              </w:rPr>
            </w:pPr>
          </w:p>
        </w:tc>
      </w:tr>
      <w:tr w:rsidR="00B42EA8" w:rsidRPr="006068C1" w14:paraId="161ECABF" w14:textId="77777777" w:rsidTr="00E2636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Pr>
          <w:p w14:paraId="0447B3C4" w14:textId="67A9E56E" w:rsidR="00B42EA8" w:rsidRPr="006068C1" w:rsidRDefault="00B42EA8" w:rsidP="00410DFB">
            <w:pPr>
              <w:spacing w:line="240" w:lineRule="auto"/>
              <w:rPr>
                <w:b/>
              </w:rPr>
            </w:pPr>
          </w:p>
        </w:tc>
        <w:tc>
          <w:tcPr>
            <w:tcW w:w="1667" w:type="pct"/>
          </w:tcPr>
          <w:p w14:paraId="4DC81AE1" w14:textId="7BD3A584" w:rsidR="00B42EA8" w:rsidRPr="006068C1" w:rsidRDefault="00B42EA8" w:rsidP="00410DFB">
            <w:pPr>
              <w:spacing w:line="240" w:lineRule="auto"/>
              <w:cnfStyle w:val="000000010000" w:firstRow="0" w:lastRow="0" w:firstColumn="0" w:lastColumn="0" w:oddVBand="0" w:evenVBand="0" w:oddHBand="0" w:evenHBand="1" w:firstRowFirstColumn="0" w:firstRowLastColumn="0" w:lastRowFirstColumn="0" w:lastRowLastColumn="0"/>
              <w:rPr>
                <w:b/>
              </w:rPr>
            </w:pPr>
          </w:p>
        </w:tc>
        <w:tc>
          <w:tcPr>
            <w:tcW w:w="1667" w:type="pct"/>
          </w:tcPr>
          <w:p w14:paraId="10BBF7D1" w14:textId="0181C320" w:rsidR="00B42EA8" w:rsidRPr="006068C1" w:rsidRDefault="00B42EA8" w:rsidP="00410DFB">
            <w:pPr>
              <w:spacing w:line="240" w:lineRule="auto"/>
              <w:cnfStyle w:val="000000010000" w:firstRow="0" w:lastRow="0" w:firstColumn="0" w:lastColumn="0" w:oddVBand="0" w:evenVBand="0" w:oddHBand="0" w:evenHBand="1" w:firstRowFirstColumn="0" w:firstRowLastColumn="0" w:lastRowFirstColumn="0" w:lastRowLastColumn="0"/>
              <w:rPr>
                <w:b/>
              </w:rPr>
            </w:pPr>
          </w:p>
        </w:tc>
      </w:tr>
      <w:tr w:rsidR="00B42EA8" w:rsidRPr="006068C1" w14:paraId="09ECECB6" w14:textId="77777777" w:rsidTr="00E263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Pr>
          <w:p w14:paraId="3654AF3E" w14:textId="540BE701" w:rsidR="00B42EA8" w:rsidRPr="006068C1" w:rsidRDefault="00B42EA8" w:rsidP="00410DFB">
            <w:pPr>
              <w:spacing w:line="240" w:lineRule="auto"/>
            </w:pPr>
          </w:p>
        </w:tc>
        <w:tc>
          <w:tcPr>
            <w:tcW w:w="1667" w:type="pct"/>
          </w:tcPr>
          <w:p w14:paraId="69D3BDA7" w14:textId="4F9CF911" w:rsidR="00B42EA8" w:rsidRPr="006068C1" w:rsidRDefault="00B42EA8"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1667" w:type="pct"/>
          </w:tcPr>
          <w:p w14:paraId="7B1FB197" w14:textId="6BEF1F9F" w:rsidR="00B42EA8" w:rsidRPr="006068C1" w:rsidRDefault="00B42EA8" w:rsidP="00410DFB">
            <w:pPr>
              <w:spacing w:line="240" w:lineRule="auto"/>
              <w:cnfStyle w:val="000000100000" w:firstRow="0" w:lastRow="0" w:firstColumn="0" w:lastColumn="0" w:oddVBand="0" w:evenVBand="0" w:oddHBand="1" w:evenHBand="0" w:firstRowFirstColumn="0" w:firstRowLastColumn="0" w:lastRowFirstColumn="0" w:lastRowLastColumn="0"/>
            </w:pPr>
          </w:p>
        </w:tc>
      </w:tr>
      <w:tr w:rsidR="00B42EA8" w:rsidRPr="006068C1" w14:paraId="4BE7DD81" w14:textId="77777777" w:rsidTr="00E2636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Pr>
          <w:p w14:paraId="6141C986" w14:textId="21191634" w:rsidR="00B42EA8" w:rsidRPr="006068C1" w:rsidRDefault="00B42EA8" w:rsidP="00410DFB">
            <w:pPr>
              <w:spacing w:line="240" w:lineRule="auto"/>
            </w:pPr>
          </w:p>
        </w:tc>
        <w:tc>
          <w:tcPr>
            <w:tcW w:w="1667" w:type="pct"/>
          </w:tcPr>
          <w:p w14:paraId="33DCF77E" w14:textId="5A75880E" w:rsidR="00B42EA8" w:rsidRPr="006068C1" w:rsidRDefault="00B42EA8"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1667" w:type="pct"/>
          </w:tcPr>
          <w:p w14:paraId="3F0F6022" w14:textId="69F15FA5" w:rsidR="00B42EA8" w:rsidRPr="006068C1" w:rsidRDefault="00B42EA8" w:rsidP="00410DFB">
            <w:pPr>
              <w:spacing w:line="240" w:lineRule="auto"/>
              <w:cnfStyle w:val="000000010000" w:firstRow="0" w:lastRow="0" w:firstColumn="0" w:lastColumn="0" w:oddVBand="0" w:evenVBand="0" w:oddHBand="0" w:evenHBand="1" w:firstRowFirstColumn="0" w:firstRowLastColumn="0" w:lastRowFirstColumn="0" w:lastRowLastColumn="0"/>
            </w:pPr>
          </w:p>
        </w:tc>
      </w:tr>
    </w:tbl>
    <w:p w14:paraId="03829B6C" w14:textId="77777777" w:rsidR="00A96E5E" w:rsidRPr="00A96E5E" w:rsidRDefault="00A96E5E" w:rsidP="00A96E5E"/>
    <w:p w14:paraId="17FE2909" w14:textId="2BE8228F" w:rsidR="004C757B" w:rsidRPr="00AC672B" w:rsidRDefault="00034014" w:rsidP="00034014">
      <w:pPr>
        <w:pStyle w:val="ListParagraph"/>
        <w:numPr>
          <w:ilvl w:val="0"/>
          <w:numId w:val="15"/>
        </w:numPr>
        <w:rPr>
          <w:rStyle w:val="SubtleEmphasis"/>
          <w:color w:val="766A61"/>
        </w:rPr>
      </w:pPr>
      <w:r w:rsidRPr="00AC672B">
        <w:rPr>
          <w:rStyle w:val="SubtleEmphasis"/>
          <w:color w:val="766A61"/>
        </w:rPr>
        <w:t>A</w:t>
      </w:r>
      <w:r w:rsidR="004C757B" w:rsidRPr="00AC672B">
        <w:rPr>
          <w:rStyle w:val="SubtleEmphasis"/>
          <w:color w:val="766A61"/>
        </w:rPr>
        <w:t xml:space="preserve"> list of non-policy drivers included in the baseline scenario and a list of non-policy drivers that were considered for inclusion but are excluded </w:t>
      </w:r>
      <w:r w:rsidR="00A342D4" w:rsidRPr="00AC672B">
        <w:rPr>
          <w:rStyle w:val="SubtleEmphasis"/>
          <w:color w:val="766A61"/>
        </w:rPr>
        <w:t>f</w:t>
      </w:r>
      <w:r w:rsidR="004C757B" w:rsidRPr="00AC672B">
        <w:rPr>
          <w:rStyle w:val="SubtleEmphasis"/>
          <w:color w:val="766A61"/>
        </w:rPr>
        <w:t xml:space="preserve">rom the baseline scenario, with justification for their exclusion. </w:t>
      </w:r>
    </w:p>
    <w:p w14:paraId="1EB42267" w14:textId="67EDCE7E" w:rsidR="00E26363" w:rsidRPr="00AC672B" w:rsidRDefault="00034014" w:rsidP="00034014">
      <w:pPr>
        <w:pStyle w:val="ListParagraph"/>
        <w:numPr>
          <w:ilvl w:val="0"/>
          <w:numId w:val="15"/>
        </w:numPr>
        <w:rPr>
          <w:rStyle w:val="SubtleEmphasis"/>
          <w:color w:val="766A61"/>
        </w:rPr>
      </w:pPr>
      <w:r w:rsidRPr="00AC672B">
        <w:rPr>
          <w:rStyle w:val="SubtleEmphasis"/>
          <w:color w:val="766A61"/>
        </w:rPr>
        <w:t>T</w:t>
      </w:r>
      <w:r w:rsidR="00E26363" w:rsidRPr="00AC672B">
        <w:rPr>
          <w:rStyle w:val="SubtleEmphasis"/>
          <w:color w:val="766A61"/>
        </w:rPr>
        <w:t>he categories for land stratificatio</w:t>
      </w:r>
      <w:r w:rsidRPr="00AC672B">
        <w:rPr>
          <w:rStyle w:val="SubtleEmphasis"/>
          <w:color w:val="766A61"/>
        </w:rPr>
        <w:t xml:space="preserve">n, including </w:t>
      </w:r>
      <w:r w:rsidR="00E26363" w:rsidRPr="00AC672B">
        <w:rPr>
          <w:rStyle w:val="SubtleEmphasis"/>
          <w:color w:val="766A61"/>
        </w:rPr>
        <w:t>the method use</w:t>
      </w:r>
      <w:r w:rsidR="00D529E8">
        <w:rPr>
          <w:rStyle w:val="SubtleEmphasis"/>
          <w:color w:val="766A61"/>
        </w:rPr>
        <w:t>d</w:t>
      </w:r>
      <w:r w:rsidR="00E26363" w:rsidRPr="00AC672B">
        <w:rPr>
          <w:rStyle w:val="SubtleEmphasis"/>
          <w:color w:val="766A61"/>
        </w:rPr>
        <w:t xml:space="preserve"> to stratify land, </w:t>
      </w:r>
      <w:r w:rsidRPr="00AC672B">
        <w:rPr>
          <w:rStyle w:val="SubtleEmphasis"/>
          <w:color w:val="766A61"/>
        </w:rPr>
        <w:t>data sources, calculations, assumptions and uncertainties</w:t>
      </w:r>
    </w:p>
    <w:p w14:paraId="22A69EBE" w14:textId="604C1883" w:rsidR="00E26363" w:rsidRPr="00AC672B" w:rsidRDefault="00034014" w:rsidP="00034014">
      <w:pPr>
        <w:pStyle w:val="ListParagraph"/>
        <w:numPr>
          <w:ilvl w:val="0"/>
          <w:numId w:val="15"/>
        </w:numPr>
        <w:rPr>
          <w:rStyle w:val="SubtleEmphasis"/>
          <w:color w:val="766A61"/>
        </w:rPr>
      </w:pPr>
      <w:r w:rsidRPr="00AC672B">
        <w:rPr>
          <w:rStyle w:val="SubtleEmphasis"/>
          <w:color w:val="766A61"/>
        </w:rPr>
        <w:t>T</w:t>
      </w:r>
      <w:r w:rsidR="00E26363" w:rsidRPr="00AC672B">
        <w:rPr>
          <w:rStyle w:val="SubtleEmphasis"/>
          <w:color w:val="766A61"/>
        </w:rPr>
        <w:t>he area of land in each stratum</w:t>
      </w:r>
      <w:r w:rsidRPr="00AC672B">
        <w:rPr>
          <w:rStyle w:val="SubtleEmphasis"/>
          <w:color w:val="766A61"/>
        </w:rPr>
        <w:t>, including the method use to estimate land area, data sources, calculations, assumptions and uncertainties</w:t>
      </w:r>
    </w:p>
    <w:p w14:paraId="38DF28BA" w14:textId="1DB7E806" w:rsidR="00194C4D" w:rsidRPr="00AC672B" w:rsidRDefault="00034014" w:rsidP="00034014">
      <w:pPr>
        <w:pStyle w:val="ListParagraph"/>
        <w:numPr>
          <w:ilvl w:val="0"/>
          <w:numId w:val="15"/>
        </w:numPr>
        <w:rPr>
          <w:rStyle w:val="SubtleEmphasis"/>
          <w:color w:val="766A61"/>
        </w:rPr>
      </w:pPr>
      <w:r w:rsidRPr="00AC672B">
        <w:rPr>
          <w:rStyle w:val="SubtleEmphasis"/>
          <w:color w:val="766A61"/>
        </w:rPr>
        <w:t>T</w:t>
      </w:r>
      <w:r w:rsidR="00194C4D" w:rsidRPr="00AC672B">
        <w:rPr>
          <w:rStyle w:val="SubtleEmphasis"/>
          <w:color w:val="766A61"/>
        </w:rPr>
        <w:t>he carbon stock change (</w:t>
      </w:r>
      <w:r w:rsidR="00D529E8">
        <w:rPr>
          <w:rStyle w:val="SubtleEmphasis"/>
          <w:color w:val="766A61"/>
        </w:rPr>
        <w:t>i.e.</w:t>
      </w:r>
      <w:r w:rsidR="00194C4D" w:rsidRPr="00AC672B">
        <w:rPr>
          <w:rStyle w:val="SubtleEmphasis"/>
          <w:color w:val="766A61"/>
        </w:rPr>
        <w:t xml:space="preserve"> emission factor) for each carbon pool in each land stratum</w:t>
      </w:r>
      <w:r w:rsidRPr="00AC672B">
        <w:rPr>
          <w:rStyle w:val="SubtleEmphasis"/>
          <w:color w:val="766A61"/>
        </w:rPr>
        <w:t>, including the method use</w:t>
      </w:r>
      <w:r w:rsidR="00D529E8">
        <w:rPr>
          <w:rStyle w:val="SubtleEmphasis"/>
          <w:color w:val="766A61"/>
        </w:rPr>
        <w:t>d</w:t>
      </w:r>
      <w:r w:rsidRPr="00AC672B">
        <w:rPr>
          <w:rStyle w:val="SubtleEmphasis"/>
          <w:color w:val="766A61"/>
        </w:rPr>
        <w:t xml:space="preserve"> to estimate carbon stock change, data sources, calculations, assumptions and uncertainties</w:t>
      </w:r>
    </w:p>
    <w:p w14:paraId="38AC4358" w14:textId="7C3793C1" w:rsidR="001D73A8" w:rsidRPr="00AC672B" w:rsidRDefault="00034014" w:rsidP="00034014">
      <w:pPr>
        <w:pStyle w:val="ListParagraph"/>
        <w:numPr>
          <w:ilvl w:val="0"/>
          <w:numId w:val="15"/>
        </w:numPr>
        <w:rPr>
          <w:rStyle w:val="SubtleEmphasis"/>
          <w:color w:val="766A61"/>
        </w:rPr>
      </w:pPr>
      <w:r w:rsidRPr="00AC672B">
        <w:rPr>
          <w:rStyle w:val="SubtleEmphasis"/>
          <w:color w:val="766A61"/>
        </w:rPr>
        <w:t xml:space="preserve">The cumulative </w:t>
      </w:r>
      <w:r w:rsidR="001D73A8" w:rsidRPr="00AC672B">
        <w:rPr>
          <w:rStyle w:val="SubtleEmphasis"/>
          <w:color w:val="766A61"/>
        </w:rPr>
        <w:t>GHG emissions and removals</w:t>
      </w:r>
      <w:r w:rsidRPr="00AC672B">
        <w:rPr>
          <w:rStyle w:val="SubtleEmphasis"/>
          <w:color w:val="766A61"/>
        </w:rPr>
        <w:t xml:space="preserve"> for the baseline scenario, including the method use</w:t>
      </w:r>
      <w:r w:rsidR="00D529E8">
        <w:rPr>
          <w:rStyle w:val="SubtleEmphasis"/>
          <w:color w:val="766A61"/>
        </w:rPr>
        <w:t>d</w:t>
      </w:r>
      <w:r w:rsidRPr="00AC672B">
        <w:rPr>
          <w:rStyle w:val="SubtleEmphasis"/>
          <w:color w:val="766A61"/>
        </w:rPr>
        <w:t xml:space="preserve"> to estimate emissions, data sources, calculations, assumptions and uncertainties</w:t>
      </w:r>
      <w:r w:rsidR="00643A78">
        <w:rPr>
          <w:rStyle w:val="SubtleEmphasis"/>
          <w:color w:val="766A61"/>
        </w:rPr>
        <w:t xml:space="preserve">. </w:t>
      </w:r>
    </w:p>
    <w:p w14:paraId="1553A112" w14:textId="010E902B" w:rsidR="000D1FB2" w:rsidRPr="00FF215B" w:rsidRDefault="00FF215B" w:rsidP="000D1FB2">
      <w:pPr>
        <w:spacing w:line="240" w:lineRule="auto"/>
        <w:rPr>
          <w:rStyle w:val="SubtleEmphasis"/>
          <w:color w:val="766A61"/>
        </w:rPr>
      </w:pPr>
      <w:r w:rsidRPr="00FF215B">
        <w:rPr>
          <w:rStyle w:val="SubtleEmphasis"/>
          <w:color w:val="766A61"/>
        </w:rPr>
        <w:t>Tables and graphs can be use</w:t>
      </w:r>
      <w:r>
        <w:rPr>
          <w:rStyle w:val="SubtleEmphasis"/>
          <w:color w:val="766A61"/>
        </w:rPr>
        <w:t>d for providing</w:t>
      </w:r>
      <w:r w:rsidRPr="00FF215B">
        <w:rPr>
          <w:rStyle w:val="SubtleEmphasis"/>
          <w:color w:val="766A61"/>
        </w:rPr>
        <w:t xml:space="preserve"> and displaying information</w:t>
      </w:r>
      <w:r>
        <w:rPr>
          <w:rStyle w:val="SubtleEmphasis"/>
          <w:color w:val="766A61"/>
        </w:rPr>
        <w:t xml:space="preserve"> in a clear and concise way.</w:t>
      </w:r>
    </w:p>
    <w:p w14:paraId="4456E9C2" w14:textId="5390316A" w:rsidR="000D1FB2" w:rsidRPr="002A6D8A" w:rsidRDefault="002A6D8A" w:rsidP="00067D6B">
      <w:pPr>
        <w:pStyle w:val="Heading1"/>
      </w:pPr>
      <w:r w:rsidRPr="002A6D8A">
        <w:t xml:space="preserve">GHG </w:t>
      </w:r>
      <w:r w:rsidR="00034014">
        <w:t>i</w:t>
      </w:r>
      <w:r w:rsidRPr="002A6D8A">
        <w:t xml:space="preserve">mpacts </w:t>
      </w:r>
      <w:r w:rsidR="00034014">
        <w:t>of the policy e</w:t>
      </w:r>
      <w:r w:rsidRPr="002A6D8A">
        <w:t>x-ante</w:t>
      </w:r>
      <w:r w:rsidR="000D1FB2" w:rsidRPr="002A6D8A">
        <w:t xml:space="preserve"> </w:t>
      </w:r>
    </w:p>
    <w:p w14:paraId="77A5F82C" w14:textId="2F6D2136" w:rsidR="000D1FB2" w:rsidRPr="00AC672B" w:rsidRDefault="00AA5CD6" w:rsidP="000D1FB2">
      <w:pPr>
        <w:spacing w:line="240" w:lineRule="auto"/>
        <w:rPr>
          <w:i/>
          <w:iCs/>
          <w:color w:val="766A61"/>
        </w:rPr>
      </w:pPr>
      <w:r w:rsidRPr="00AC672B">
        <w:rPr>
          <w:i/>
          <w:iCs/>
          <w:color w:val="766A61"/>
        </w:rPr>
        <w:t>(Reference: Chap</w:t>
      </w:r>
      <w:r w:rsidR="00CB7F10" w:rsidRPr="00AC672B">
        <w:rPr>
          <w:i/>
          <w:iCs/>
          <w:color w:val="766A61"/>
        </w:rPr>
        <w:t>t</w:t>
      </w:r>
      <w:r w:rsidRPr="00AC672B">
        <w:rPr>
          <w:i/>
          <w:iCs/>
          <w:color w:val="766A61"/>
        </w:rPr>
        <w:t>er 8)</w:t>
      </w:r>
    </w:p>
    <w:p w14:paraId="352E954A" w14:textId="2E77A76F" w:rsidR="000D1FB2" w:rsidRPr="00034014" w:rsidRDefault="00034014" w:rsidP="00034014">
      <w:pPr>
        <w:pStyle w:val="Heading2"/>
        <w:spacing w:before="240"/>
      </w:pPr>
      <w:r>
        <w:t>Maximum implementation potential</w:t>
      </w:r>
    </w:p>
    <w:p w14:paraId="5FC63424" w14:textId="6F05C8A9" w:rsidR="00E37FEE" w:rsidRPr="00AC672B" w:rsidRDefault="00034014" w:rsidP="00034014">
      <w:pPr>
        <w:rPr>
          <w:rStyle w:val="SubtleEmphasis"/>
          <w:color w:val="766A61"/>
        </w:rPr>
      </w:pPr>
      <w:r w:rsidRPr="00AC672B">
        <w:rPr>
          <w:rStyle w:val="SubtleEmphasis"/>
          <w:color w:val="766A61"/>
        </w:rPr>
        <w:t xml:space="preserve">Provide an </w:t>
      </w:r>
      <w:r w:rsidR="00E37FEE" w:rsidRPr="00AC672B">
        <w:rPr>
          <w:rStyle w:val="SubtleEmphasis"/>
          <w:color w:val="766A61"/>
        </w:rPr>
        <w:t>estimate of the maximum implementation potential of the policy and a description of how it was estimated</w:t>
      </w:r>
    </w:p>
    <w:p w14:paraId="4BF0014A" w14:textId="77777777" w:rsidR="00393F15" w:rsidRPr="00393F15" w:rsidRDefault="00393F15" w:rsidP="00034014">
      <w:pPr>
        <w:rPr>
          <w:rStyle w:val="SubtleEmphasis"/>
          <w:color w:val="7F7F7F" w:themeColor="text1" w:themeTint="80"/>
        </w:rPr>
      </w:pPr>
    </w:p>
    <w:p w14:paraId="2E7F41D5" w14:textId="7D40D0F8" w:rsidR="00034014" w:rsidRPr="00AC3A35" w:rsidRDefault="00FF16D4" w:rsidP="00034014">
      <w:pPr>
        <w:pStyle w:val="Heading2"/>
        <w:spacing w:before="240"/>
      </w:pPr>
      <w:r>
        <w:t>P</w:t>
      </w:r>
      <w:r w:rsidR="00034014">
        <w:t>olicy design and national circumstances</w:t>
      </w:r>
    </w:p>
    <w:p w14:paraId="05E23A8C" w14:textId="253DCEE2" w:rsidR="00034014" w:rsidRPr="00AC672B" w:rsidRDefault="00034014" w:rsidP="00034014">
      <w:pPr>
        <w:rPr>
          <w:rStyle w:val="SubtleEmphasis"/>
          <w:color w:val="766A61"/>
        </w:rPr>
      </w:pPr>
      <w:r w:rsidRPr="00AC672B">
        <w:rPr>
          <w:rStyle w:val="SubtleEmphasis"/>
          <w:color w:val="766A61"/>
        </w:rPr>
        <w:t xml:space="preserve">Account for the effect </w:t>
      </w:r>
      <w:r w:rsidR="00957BF8" w:rsidRPr="00AC672B">
        <w:rPr>
          <w:rStyle w:val="SubtleEmphasis"/>
          <w:color w:val="766A61"/>
        </w:rPr>
        <w:t xml:space="preserve">of policy design and national circumstances </w:t>
      </w:r>
      <w:r w:rsidRPr="00AC672B">
        <w:rPr>
          <w:rStyle w:val="SubtleEmphasis"/>
          <w:color w:val="766A61"/>
        </w:rPr>
        <w:t>on the maximum implementation potential of the policy, including the following:</w:t>
      </w:r>
    </w:p>
    <w:p w14:paraId="692A8C1C" w14:textId="1FF69146" w:rsidR="00957BF8" w:rsidRPr="00AC672B" w:rsidRDefault="00034014" w:rsidP="00957BF8">
      <w:pPr>
        <w:numPr>
          <w:ilvl w:val="0"/>
          <w:numId w:val="13"/>
        </w:numPr>
        <w:rPr>
          <w:rStyle w:val="SubtleEmphasis"/>
          <w:color w:val="766A61"/>
        </w:rPr>
      </w:pPr>
      <w:r w:rsidRPr="00AC672B">
        <w:rPr>
          <w:rStyle w:val="SubtleEmphasis"/>
          <w:color w:val="766A61"/>
        </w:rPr>
        <w:t>A description and justification for how policy design and national circumstances affect the maximum implementation potential of the policy</w:t>
      </w:r>
      <w:r w:rsidR="00A96E5E">
        <w:rPr>
          <w:rStyle w:val="SubtleEmphasis"/>
          <w:color w:val="766A61"/>
        </w:rPr>
        <w:t>, using the table below</w:t>
      </w:r>
    </w:p>
    <w:p w14:paraId="11558AB2" w14:textId="0FD02B1D" w:rsidR="00393F15" w:rsidRPr="00A96E5E" w:rsidRDefault="00393F15" w:rsidP="00393F15">
      <w:pPr>
        <w:rPr>
          <w:rStyle w:val="SubtleEmphasis"/>
          <w:i w:val="0"/>
          <w:color w:val="auto"/>
        </w:rPr>
      </w:pPr>
      <w:r w:rsidRPr="00A96E5E">
        <w:rPr>
          <w:rStyle w:val="SubtleEmphasis"/>
          <w:i w:val="0"/>
          <w:color w:val="auto"/>
        </w:rPr>
        <w:t>Table 5.1: Accounting for policy design and national circumstances</w:t>
      </w:r>
    </w:p>
    <w:tbl>
      <w:tblPr>
        <w:tblStyle w:val="ICATTable"/>
        <w:tblW w:w="9154" w:type="dxa"/>
        <w:tblLook w:val="04A0" w:firstRow="1" w:lastRow="0" w:firstColumn="1" w:lastColumn="0" w:noHBand="0" w:noVBand="1"/>
      </w:tblPr>
      <w:tblGrid>
        <w:gridCol w:w="383"/>
        <w:gridCol w:w="7999"/>
        <w:gridCol w:w="772"/>
      </w:tblGrid>
      <w:tr w:rsidR="00393F15" w:rsidRPr="00957BF8" w14:paraId="06BEF4B8" w14:textId="77777777" w:rsidTr="00AC67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2" w:type="dxa"/>
            <w:gridSpan w:val="2"/>
          </w:tcPr>
          <w:p w14:paraId="284C5A02" w14:textId="77777777" w:rsidR="00393F15" w:rsidRPr="00957BF8" w:rsidRDefault="00393F15" w:rsidP="00410DFB">
            <w:pPr>
              <w:spacing w:line="240" w:lineRule="auto"/>
            </w:pPr>
            <w:r w:rsidRPr="00957BF8">
              <w:t>1. Institutional arrangements and national circumstances</w:t>
            </w:r>
          </w:p>
        </w:tc>
        <w:tc>
          <w:tcPr>
            <w:tcW w:w="772" w:type="dxa"/>
          </w:tcPr>
          <w:p w14:paraId="1425BC8C" w14:textId="77777777" w:rsidR="00393F15" w:rsidRPr="00957BF8" w:rsidRDefault="00393F15" w:rsidP="00410DFB">
            <w:pPr>
              <w:spacing w:line="240" w:lineRule="auto"/>
              <w:cnfStyle w:val="100000000000" w:firstRow="1" w:lastRow="0" w:firstColumn="0" w:lastColumn="0" w:oddVBand="0" w:evenVBand="0" w:oddHBand="0" w:evenHBand="0" w:firstRowFirstColumn="0" w:firstRowLastColumn="0" w:lastRowFirstColumn="0" w:lastRowLastColumn="0"/>
            </w:pPr>
            <w:r w:rsidRPr="00957BF8">
              <w:t>Score</w:t>
            </w:r>
          </w:p>
        </w:tc>
      </w:tr>
      <w:tr w:rsidR="00393F15" w:rsidRPr="00957BF8" w14:paraId="227F44A4" w14:textId="77777777" w:rsidTr="00AC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66BEF09D" w14:textId="77777777" w:rsidR="00393F15" w:rsidRPr="00957BF8" w:rsidRDefault="00393F15" w:rsidP="00410DFB">
            <w:pPr>
              <w:spacing w:line="240" w:lineRule="auto"/>
            </w:pPr>
            <w:r w:rsidRPr="00957BF8">
              <w:t>a.</w:t>
            </w:r>
          </w:p>
        </w:tc>
        <w:tc>
          <w:tcPr>
            <w:tcW w:w="7999" w:type="dxa"/>
          </w:tcPr>
          <w:p w14:paraId="46219299"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Can the policy be implemented with existing governance structures, institutional arrangements and legal mechanisms?</w:t>
            </w:r>
          </w:p>
          <w:p w14:paraId="1101D013" w14:textId="7C99E645"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772" w:type="dxa"/>
          </w:tcPr>
          <w:p w14:paraId="0D98303D" w14:textId="48FA0995"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r>
      <w:tr w:rsidR="00393F15" w:rsidRPr="00957BF8" w14:paraId="099C86A7" w14:textId="77777777" w:rsidTr="00AC67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07790F10" w14:textId="77777777" w:rsidR="00393F15" w:rsidRPr="00957BF8" w:rsidRDefault="00393F15" w:rsidP="00410DFB">
            <w:pPr>
              <w:spacing w:line="240" w:lineRule="auto"/>
            </w:pPr>
            <w:r w:rsidRPr="00957BF8">
              <w:t>b.</w:t>
            </w:r>
          </w:p>
        </w:tc>
        <w:tc>
          <w:tcPr>
            <w:tcW w:w="7999" w:type="dxa"/>
          </w:tcPr>
          <w:p w14:paraId="4A43973A"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Is there corruption in the areas or regions under consideration? If so, how extensive?</w:t>
            </w:r>
          </w:p>
          <w:p w14:paraId="1E0D71AD" w14:textId="5A8D5F9D"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p>
        </w:tc>
        <w:tc>
          <w:tcPr>
            <w:tcW w:w="772" w:type="dxa"/>
          </w:tcPr>
          <w:p w14:paraId="04CEB904" w14:textId="3B4E8241"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r>
      <w:tr w:rsidR="00393F15" w:rsidRPr="00957BF8" w14:paraId="41997D72" w14:textId="77777777" w:rsidTr="00AC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54E670FC" w14:textId="77777777" w:rsidR="00393F15" w:rsidRPr="00957BF8" w:rsidRDefault="00393F15" w:rsidP="00410DFB">
            <w:pPr>
              <w:spacing w:line="240" w:lineRule="auto"/>
            </w:pPr>
            <w:r w:rsidRPr="00957BF8">
              <w:t>c.</w:t>
            </w:r>
          </w:p>
        </w:tc>
        <w:tc>
          <w:tcPr>
            <w:tcW w:w="7999" w:type="dxa"/>
          </w:tcPr>
          <w:p w14:paraId="278955DB"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Do stakeholders receiving the benefits offered by the policy have clear title and rights?</w:t>
            </w:r>
          </w:p>
          <w:p w14:paraId="5AAF7206" w14:textId="5C9BA81E"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772" w:type="dxa"/>
          </w:tcPr>
          <w:p w14:paraId="17B62441" w14:textId="4DE7CB62"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r>
      <w:tr w:rsidR="00393F15" w:rsidRPr="00957BF8" w14:paraId="4A222695" w14:textId="77777777" w:rsidTr="00AC67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386E6238" w14:textId="77777777" w:rsidR="00393F15" w:rsidRPr="00957BF8" w:rsidRDefault="00393F15" w:rsidP="00410DFB">
            <w:pPr>
              <w:spacing w:line="240" w:lineRule="auto"/>
            </w:pPr>
            <w:r w:rsidRPr="00957BF8">
              <w:t>d.</w:t>
            </w:r>
          </w:p>
        </w:tc>
        <w:tc>
          <w:tcPr>
            <w:tcW w:w="7999" w:type="dxa"/>
          </w:tcPr>
          <w:p w14:paraId="7DBAD615"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How well can the levels of governance that influence land use coordinate to achieve the intended outcome?</w:t>
            </w:r>
          </w:p>
          <w:p w14:paraId="03B3D85F" w14:textId="408C2CB3"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772" w:type="dxa"/>
          </w:tcPr>
          <w:p w14:paraId="258067FD" w14:textId="50724B4A"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r>
      <w:tr w:rsidR="00393F15" w:rsidRPr="00957BF8" w14:paraId="4C4E9FD3" w14:textId="77777777" w:rsidTr="00AC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1B2EFB85" w14:textId="77777777" w:rsidR="00393F15" w:rsidRPr="00957BF8" w:rsidRDefault="00393F15" w:rsidP="00410DFB">
            <w:pPr>
              <w:spacing w:line="240" w:lineRule="auto"/>
              <w:rPr>
                <w:i/>
              </w:rPr>
            </w:pPr>
            <w:r w:rsidRPr="00957BF8">
              <w:rPr>
                <w:i/>
              </w:rPr>
              <w:t>e.</w:t>
            </w:r>
          </w:p>
        </w:tc>
        <w:tc>
          <w:tcPr>
            <w:tcW w:w="7999" w:type="dxa"/>
          </w:tcPr>
          <w:p w14:paraId="7473EB8A"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How well can coordination (e.g. resources, enforcement, data sharing) be carried out at subnational levels (e.g. between local municipalities), if necessary, according to the policy?</w:t>
            </w:r>
          </w:p>
          <w:p w14:paraId="1E1FFF40" w14:textId="0DF664F8"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772" w:type="dxa"/>
          </w:tcPr>
          <w:p w14:paraId="4C90064D" w14:textId="4BBF23CF"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r>
      <w:tr w:rsidR="00393F15" w:rsidRPr="00957BF8" w14:paraId="0CCF2A95" w14:textId="77777777" w:rsidTr="00AC67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2" w:type="dxa"/>
            <w:gridSpan w:val="2"/>
            <w:shd w:val="clear" w:color="auto" w:fill="4A92DB" w:themeFill="accent1"/>
          </w:tcPr>
          <w:p w14:paraId="7F56320C" w14:textId="77777777" w:rsidR="00393F15" w:rsidRPr="00957BF8" w:rsidRDefault="00393F15" w:rsidP="00410DFB">
            <w:pPr>
              <w:spacing w:line="240" w:lineRule="auto"/>
              <w:rPr>
                <w:b/>
              </w:rPr>
            </w:pPr>
            <w:r w:rsidRPr="00957BF8">
              <w:rPr>
                <w:b/>
                <w:color w:val="FFFFFF" w:themeColor="background1"/>
              </w:rPr>
              <w:t>2. Participation requirements</w:t>
            </w:r>
          </w:p>
        </w:tc>
        <w:tc>
          <w:tcPr>
            <w:tcW w:w="772" w:type="dxa"/>
            <w:shd w:val="clear" w:color="auto" w:fill="4A92DB" w:themeFill="accent1"/>
          </w:tcPr>
          <w:p w14:paraId="28CAF2BE"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b/>
              </w:rPr>
            </w:pPr>
          </w:p>
        </w:tc>
      </w:tr>
      <w:tr w:rsidR="00393F15" w:rsidRPr="00957BF8" w14:paraId="671A1EB8" w14:textId="77777777" w:rsidTr="00AC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02A15B84" w14:textId="77777777" w:rsidR="00393F15" w:rsidRPr="00957BF8" w:rsidRDefault="00393F15" w:rsidP="00410DFB">
            <w:pPr>
              <w:spacing w:line="240" w:lineRule="auto"/>
            </w:pPr>
            <w:r w:rsidRPr="00957BF8">
              <w:t>a.</w:t>
            </w:r>
          </w:p>
        </w:tc>
        <w:tc>
          <w:tcPr>
            <w:tcW w:w="7999" w:type="dxa"/>
          </w:tcPr>
          <w:p w14:paraId="31B6C9F2" w14:textId="77777777" w:rsidR="00957BF8" w:rsidRPr="00957BF8" w:rsidRDefault="00957BF8" w:rsidP="00957BF8">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Is participation in, or compliance with, the policy voluntary or mandatory?</w:t>
            </w:r>
          </w:p>
          <w:p w14:paraId="5F30A271" w14:textId="48F22EB3"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772" w:type="dxa"/>
          </w:tcPr>
          <w:p w14:paraId="67D4BB16" w14:textId="7ECD9270"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r>
      <w:tr w:rsidR="00393F15" w:rsidRPr="00957BF8" w14:paraId="2865166B" w14:textId="77777777" w:rsidTr="00AC67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2" w:type="dxa"/>
            <w:gridSpan w:val="2"/>
            <w:shd w:val="clear" w:color="auto" w:fill="4A92DB" w:themeFill="accent1"/>
          </w:tcPr>
          <w:p w14:paraId="76F485A2" w14:textId="77777777" w:rsidR="00393F15" w:rsidRPr="00957BF8" w:rsidRDefault="00393F15" w:rsidP="00410DFB">
            <w:pPr>
              <w:spacing w:line="240" w:lineRule="auto"/>
              <w:rPr>
                <w:b/>
              </w:rPr>
            </w:pPr>
            <w:r w:rsidRPr="00957BF8">
              <w:rPr>
                <w:b/>
                <w:color w:val="FFFFFF" w:themeColor="background1"/>
              </w:rPr>
              <w:t>3. Compliance monitoring and enforcement</w:t>
            </w:r>
          </w:p>
        </w:tc>
        <w:tc>
          <w:tcPr>
            <w:tcW w:w="772" w:type="dxa"/>
            <w:shd w:val="clear" w:color="auto" w:fill="4A92DB" w:themeFill="accent1"/>
          </w:tcPr>
          <w:p w14:paraId="1DB79F40"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b/>
              </w:rPr>
            </w:pPr>
          </w:p>
        </w:tc>
      </w:tr>
      <w:tr w:rsidR="00393F15" w:rsidRPr="00957BF8" w14:paraId="55C09359" w14:textId="77777777" w:rsidTr="00AC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4919DB3D" w14:textId="77777777" w:rsidR="00393F15" w:rsidRPr="00957BF8" w:rsidRDefault="00393F15" w:rsidP="00410DFB">
            <w:pPr>
              <w:spacing w:line="240" w:lineRule="auto"/>
            </w:pPr>
            <w:r w:rsidRPr="00957BF8">
              <w:t>a.</w:t>
            </w:r>
          </w:p>
        </w:tc>
        <w:tc>
          <w:tcPr>
            <w:tcW w:w="7999" w:type="dxa"/>
          </w:tcPr>
          <w:p w14:paraId="7FFCA13A"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 xml:space="preserve">Is a monitoring </w:t>
            </w:r>
            <w:proofErr w:type="spellStart"/>
            <w:r w:rsidRPr="00957BF8">
              <w:rPr>
                <w:i/>
              </w:rPr>
              <w:t>programme</w:t>
            </w:r>
            <w:proofErr w:type="spellEnd"/>
            <w:r w:rsidRPr="00957BF8">
              <w:rPr>
                <w:i/>
              </w:rPr>
              <w:t xml:space="preserve"> planned or in place to assess policy implementation?</w:t>
            </w:r>
          </w:p>
          <w:p w14:paraId="19C227C2" w14:textId="34833F9E"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772" w:type="dxa"/>
          </w:tcPr>
          <w:p w14:paraId="487BF05A" w14:textId="2346E220"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r>
      <w:tr w:rsidR="00393F15" w:rsidRPr="00957BF8" w14:paraId="39D1CEFD" w14:textId="77777777" w:rsidTr="00AC67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57E19153" w14:textId="77777777" w:rsidR="00393F15" w:rsidRPr="00957BF8" w:rsidRDefault="00393F15" w:rsidP="00410DFB">
            <w:pPr>
              <w:spacing w:line="240" w:lineRule="auto"/>
            </w:pPr>
            <w:r w:rsidRPr="00957BF8">
              <w:t>b.</w:t>
            </w:r>
          </w:p>
        </w:tc>
        <w:tc>
          <w:tcPr>
            <w:tcW w:w="7999" w:type="dxa"/>
          </w:tcPr>
          <w:p w14:paraId="03910EBF"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Is an enforcement measure part of the policy? If so, to what degree are similar standards, rules and regulations enforced, and how?</w:t>
            </w:r>
          </w:p>
          <w:p w14:paraId="6EEF76F2" w14:textId="61527C9B"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772" w:type="dxa"/>
          </w:tcPr>
          <w:p w14:paraId="73B31FA4" w14:textId="715DAFCD"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r>
      <w:tr w:rsidR="00393F15" w:rsidRPr="00957BF8" w14:paraId="6530824F" w14:textId="77777777" w:rsidTr="00AC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2" w:type="dxa"/>
            <w:gridSpan w:val="2"/>
            <w:shd w:val="clear" w:color="auto" w:fill="4A92DB" w:themeFill="accent1"/>
          </w:tcPr>
          <w:p w14:paraId="40FE95DA" w14:textId="77777777" w:rsidR="00393F15" w:rsidRPr="00957BF8" w:rsidRDefault="00393F15" w:rsidP="00410DFB">
            <w:pPr>
              <w:spacing w:line="240" w:lineRule="auto"/>
              <w:rPr>
                <w:b/>
              </w:rPr>
            </w:pPr>
            <w:r w:rsidRPr="00957BF8">
              <w:rPr>
                <w:b/>
                <w:color w:val="FFFFFF" w:themeColor="background1"/>
              </w:rPr>
              <w:t>4. Complementarity and synergies</w:t>
            </w:r>
          </w:p>
        </w:tc>
        <w:tc>
          <w:tcPr>
            <w:tcW w:w="772" w:type="dxa"/>
            <w:shd w:val="clear" w:color="auto" w:fill="4A92DB" w:themeFill="accent1"/>
          </w:tcPr>
          <w:p w14:paraId="01C7B327"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b/>
              </w:rPr>
            </w:pPr>
          </w:p>
        </w:tc>
      </w:tr>
      <w:tr w:rsidR="00393F15" w:rsidRPr="00957BF8" w14:paraId="159A1868" w14:textId="77777777" w:rsidTr="00AC67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1103F1D0" w14:textId="77777777" w:rsidR="00393F15" w:rsidRPr="00957BF8" w:rsidRDefault="00393F15" w:rsidP="00410DFB">
            <w:pPr>
              <w:spacing w:line="240" w:lineRule="auto"/>
            </w:pPr>
            <w:r w:rsidRPr="00957BF8">
              <w:t>a.</w:t>
            </w:r>
          </w:p>
        </w:tc>
        <w:tc>
          <w:tcPr>
            <w:tcW w:w="7999" w:type="dxa"/>
          </w:tcPr>
          <w:p w14:paraId="5F606C43"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To what extent will supporting or complementary policies and actions in effect during the policy implementation period improve policy effectiveness?</w:t>
            </w:r>
          </w:p>
          <w:p w14:paraId="11262CEB" w14:textId="7EECE678"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772" w:type="dxa"/>
          </w:tcPr>
          <w:p w14:paraId="00960067" w14:textId="322E44EF"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r>
      <w:tr w:rsidR="00393F15" w:rsidRPr="00957BF8" w14:paraId="44CD242D" w14:textId="77777777" w:rsidTr="00AC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53A70EF8" w14:textId="77777777" w:rsidR="00393F15" w:rsidRPr="00957BF8" w:rsidRDefault="00393F15" w:rsidP="00410DFB">
            <w:pPr>
              <w:spacing w:line="240" w:lineRule="auto"/>
            </w:pPr>
            <w:r w:rsidRPr="00957BF8">
              <w:lastRenderedPageBreak/>
              <w:t>b.</w:t>
            </w:r>
          </w:p>
        </w:tc>
        <w:tc>
          <w:tcPr>
            <w:tcW w:w="7999" w:type="dxa"/>
          </w:tcPr>
          <w:p w14:paraId="4AF6267C"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To what extent is the policy part of an interdisciplinary approach linking food security, ecosystem services and/or sustainable development?</w:t>
            </w:r>
          </w:p>
          <w:p w14:paraId="602F31DF" w14:textId="6CBBE27E"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772" w:type="dxa"/>
          </w:tcPr>
          <w:p w14:paraId="0D991527" w14:textId="3417493C"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r>
      <w:tr w:rsidR="00393F15" w:rsidRPr="00957BF8" w14:paraId="0419ED56" w14:textId="77777777" w:rsidTr="00AC67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0CF1B63B" w14:textId="77777777" w:rsidR="00393F15" w:rsidRPr="00957BF8" w:rsidRDefault="00393F15" w:rsidP="00410DFB">
            <w:pPr>
              <w:spacing w:line="240" w:lineRule="auto"/>
            </w:pPr>
            <w:r w:rsidRPr="00957BF8">
              <w:t>c.</w:t>
            </w:r>
          </w:p>
        </w:tc>
        <w:tc>
          <w:tcPr>
            <w:tcW w:w="7999" w:type="dxa"/>
          </w:tcPr>
          <w:p w14:paraId="2FE8ADC8"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Are supportive measures in place to build the capacity and technical skills of affected stakeholders who will be implementing the policy?</w:t>
            </w:r>
          </w:p>
          <w:p w14:paraId="0C5F9BEA" w14:textId="677ACA9D"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772" w:type="dxa"/>
          </w:tcPr>
          <w:p w14:paraId="4AED13B5" w14:textId="7C61566A"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r>
      <w:tr w:rsidR="00393F15" w:rsidRPr="00957BF8" w14:paraId="101AA11E" w14:textId="77777777" w:rsidTr="00AC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2" w:type="dxa"/>
            <w:gridSpan w:val="2"/>
            <w:shd w:val="clear" w:color="auto" w:fill="4A92DB" w:themeFill="accent1"/>
          </w:tcPr>
          <w:p w14:paraId="71B2A2E7" w14:textId="77777777" w:rsidR="00393F15" w:rsidRPr="00957BF8" w:rsidRDefault="00393F15" w:rsidP="00410DFB">
            <w:pPr>
              <w:spacing w:line="240" w:lineRule="auto"/>
              <w:rPr>
                <w:b/>
              </w:rPr>
            </w:pPr>
            <w:r w:rsidRPr="00957BF8">
              <w:rPr>
                <w:b/>
                <w:color w:val="FFFFFF" w:themeColor="background1"/>
              </w:rPr>
              <w:t>5. Policy implementation risks</w:t>
            </w:r>
          </w:p>
        </w:tc>
        <w:tc>
          <w:tcPr>
            <w:tcW w:w="772" w:type="dxa"/>
            <w:shd w:val="clear" w:color="auto" w:fill="4A92DB" w:themeFill="accent1"/>
          </w:tcPr>
          <w:p w14:paraId="6D206DA1"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b/>
              </w:rPr>
            </w:pPr>
          </w:p>
        </w:tc>
      </w:tr>
      <w:tr w:rsidR="00393F15" w:rsidRPr="00957BF8" w14:paraId="5163D7CB" w14:textId="77777777" w:rsidTr="00AC67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68A3B777" w14:textId="77777777" w:rsidR="00393F15" w:rsidRPr="00957BF8" w:rsidRDefault="00393F15" w:rsidP="00410DFB">
            <w:pPr>
              <w:spacing w:line="240" w:lineRule="auto"/>
            </w:pPr>
            <w:r w:rsidRPr="00957BF8">
              <w:t>a.</w:t>
            </w:r>
          </w:p>
        </w:tc>
        <w:tc>
          <w:tcPr>
            <w:tcW w:w="7999" w:type="dxa"/>
          </w:tcPr>
          <w:p w14:paraId="6BC23994"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To what extent are the intended policy outcomes vulnerable to risks (including natural events and disasters) that could jeopardize or reverse the policy outcomes?</w:t>
            </w:r>
          </w:p>
          <w:p w14:paraId="1527CB72" w14:textId="4E171B2F"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772" w:type="dxa"/>
          </w:tcPr>
          <w:p w14:paraId="32B47E73" w14:textId="3D3D159F"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r>
      <w:tr w:rsidR="00393F15" w:rsidRPr="00957BF8" w14:paraId="5FAAADB3" w14:textId="77777777" w:rsidTr="00AC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7E5A74AA" w14:textId="77777777" w:rsidR="00393F15" w:rsidRPr="00957BF8" w:rsidRDefault="00393F15" w:rsidP="00410DFB">
            <w:pPr>
              <w:spacing w:line="240" w:lineRule="auto"/>
            </w:pPr>
            <w:r w:rsidRPr="00957BF8">
              <w:t>b.</w:t>
            </w:r>
          </w:p>
        </w:tc>
        <w:tc>
          <w:tcPr>
            <w:tcW w:w="7999" w:type="dxa"/>
          </w:tcPr>
          <w:p w14:paraId="6F3A8981"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lang w:val="en-GB"/>
              </w:rPr>
            </w:pPr>
            <w:r w:rsidRPr="00957BF8">
              <w:rPr>
                <w:i/>
                <w:lang w:val="en-GB"/>
              </w:rPr>
              <w:t xml:space="preserve">Have research and pilot studies been conducted in the areas where the policy will be implemented, and do they demonstrate that the expected outcomes of the policy are feasible? </w:t>
            </w:r>
          </w:p>
          <w:p w14:paraId="33B9FB7F" w14:textId="411141D3"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772" w:type="dxa"/>
          </w:tcPr>
          <w:p w14:paraId="00F204B1" w14:textId="6B734B00"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bl>
    <w:p w14:paraId="688F4B18" w14:textId="77777777" w:rsidR="00685C19" w:rsidRDefault="00685C19" w:rsidP="00887B33">
      <w:pPr>
        <w:rPr>
          <w:rStyle w:val="SubtleEmphasis"/>
          <w:color w:val="766A61"/>
        </w:rPr>
      </w:pPr>
    </w:p>
    <w:p w14:paraId="5943A0C7" w14:textId="041D0682" w:rsidR="00393F15" w:rsidRPr="00AC672B" w:rsidRDefault="003C31D9" w:rsidP="00393F15">
      <w:pPr>
        <w:numPr>
          <w:ilvl w:val="0"/>
          <w:numId w:val="13"/>
        </w:numPr>
        <w:rPr>
          <w:rStyle w:val="SubtleEmphasis"/>
          <w:color w:val="766A61"/>
        </w:rPr>
      </w:pPr>
      <w:r w:rsidRPr="00AC672B">
        <w:rPr>
          <w:rStyle w:val="SubtleEmphasis"/>
          <w:color w:val="766A61"/>
        </w:rPr>
        <w:t xml:space="preserve">A refined estimate of the implementation potential after accounting for policy design and national circumstances </w:t>
      </w:r>
    </w:p>
    <w:p w14:paraId="48CD7545" w14:textId="4EE71408" w:rsidR="00957BF8" w:rsidRPr="00957BF8" w:rsidRDefault="00FF16D4" w:rsidP="00957BF8">
      <w:pPr>
        <w:pStyle w:val="Heading2"/>
        <w:spacing w:before="240"/>
      </w:pPr>
      <w:r>
        <w:t>F</w:t>
      </w:r>
      <w:r w:rsidR="00957BF8" w:rsidRPr="00957BF8">
        <w:t>inancial feasibility</w:t>
      </w:r>
    </w:p>
    <w:p w14:paraId="103F970D" w14:textId="3383A453" w:rsidR="00957BF8" w:rsidRPr="00AC672B" w:rsidRDefault="00957BF8" w:rsidP="00957BF8">
      <w:pPr>
        <w:rPr>
          <w:rStyle w:val="SubtleEmphasis"/>
          <w:color w:val="766A61"/>
        </w:rPr>
      </w:pPr>
      <w:r w:rsidRPr="00AC672B">
        <w:rPr>
          <w:rStyle w:val="SubtleEmphasis"/>
          <w:color w:val="766A61"/>
        </w:rPr>
        <w:t>Account for the effect of financial feasibility on the maximum implementation potential of the policy, including the following:</w:t>
      </w:r>
    </w:p>
    <w:p w14:paraId="3EE306D9" w14:textId="42D56990" w:rsidR="00957BF8" w:rsidRPr="00AC672B" w:rsidRDefault="00034014" w:rsidP="00034014">
      <w:pPr>
        <w:numPr>
          <w:ilvl w:val="0"/>
          <w:numId w:val="13"/>
        </w:numPr>
        <w:rPr>
          <w:rStyle w:val="SubtleEmphasis"/>
          <w:color w:val="766A61"/>
        </w:rPr>
      </w:pPr>
      <w:r w:rsidRPr="00AC672B">
        <w:rPr>
          <w:rStyle w:val="SubtleEmphasis"/>
          <w:color w:val="766A61"/>
        </w:rPr>
        <w:t>A description and justification for how financial feasibility affects the implementation potential of the policy</w:t>
      </w:r>
    </w:p>
    <w:p w14:paraId="45281FAE" w14:textId="2B99DBCA" w:rsidR="00034014" w:rsidRPr="00AC672B" w:rsidRDefault="00957BF8" w:rsidP="00034014">
      <w:pPr>
        <w:numPr>
          <w:ilvl w:val="0"/>
          <w:numId w:val="13"/>
        </w:numPr>
        <w:rPr>
          <w:rStyle w:val="SubtleEmphasis"/>
          <w:color w:val="766A61"/>
        </w:rPr>
      </w:pPr>
      <w:r w:rsidRPr="00AC672B">
        <w:rPr>
          <w:rStyle w:val="SubtleEmphasis"/>
          <w:color w:val="766A61"/>
        </w:rPr>
        <w:t xml:space="preserve">A </w:t>
      </w:r>
      <w:r w:rsidR="00034014" w:rsidRPr="00AC672B">
        <w:rPr>
          <w:rStyle w:val="SubtleEmphasis"/>
          <w:color w:val="766A61"/>
        </w:rPr>
        <w:t>refined estimate of the implementation potential after accounting for the financial feasibility of the policy</w:t>
      </w:r>
    </w:p>
    <w:p w14:paraId="79229FBA" w14:textId="7C80F51A" w:rsidR="00957BF8" w:rsidRPr="00957BF8" w:rsidRDefault="00FF16D4" w:rsidP="00957BF8">
      <w:pPr>
        <w:pStyle w:val="Heading2"/>
        <w:spacing w:before="240"/>
      </w:pPr>
      <w:r>
        <w:t>O</w:t>
      </w:r>
      <w:r w:rsidR="00957BF8" w:rsidRPr="00957BF8">
        <w:t>ther barriers</w:t>
      </w:r>
    </w:p>
    <w:p w14:paraId="40B7540B" w14:textId="2FF075C6" w:rsidR="00957BF8" w:rsidRPr="00AC672B" w:rsidRDefault="00957BF8" w:rsidP="00957BF8">
      <w:pPr>
        <w:rPr>
          <w:rStyle w:val="SubtleEmphasis"/>
          <w:color w:val="766A61"/>
        </w:rPr>
      </w:pPr>
      <w:r w:rsidRPr="00AC672B">
        <w:rPr>
          <w:rStyle w:val="SubtleEmphasis"/>
          <w:color w:val="766A61"/>
        </w:rPr>
        <w:t>Account for the effect of other barriers on the maximum implementation potential of the policy, including the following:</w:t>
      </w:r>
    </w:p>
    <w:p w14:paraId="5CCC363B" w14:textId="342C8C28" w:rsidR="00957BF8" w:rsidRPr="00AC672B" w:rsidRDefault="00E37FEE" w:rsidP="00F675BA">
      <w:pPr>
        <w:numPr>
          <w:ilvl w:val="0"/>
          <w:numId w:val="13"/>
        </w:numPr>
        <w:rPr>
          <w:rStyle w:val="SubtleEmphasis"/>
          <w:color w:val="766A61"/>
        </w:rPr>
      </w:pPr>
      <w:r w:rsidRPr="00AC672B">
        <w:rPr>
          <w:rStyle w:val="SubtleEmphasis"/>
          <w:color w:val="766A61"/>
        </w:rPr>
        <w:t>A description and justification for how other barriers affect the implementation potential of the policy</w:t>
      </w:r>
      <w:r w:rsidR="00A96E5E">
        <w:rPr>
          <w:rStyle w:val="SubtleEmphasis"/>
          <w:color w:val="766A61"/>
        </w:rPr>
        <w:t>, using the table below</w:t>
      </w:r>
    </w:p>
    <w:p w14:paraId="63FFFA1A" w14:textId="1C029CA9" w:rsidR="00393F15" w:rsidRPr="00A96E5E" w:rsidRDefault="00393F15" w:rsidP="00393F15">
      <w:pPr>
        <w:pStyle w:val="Caption"/>
        <w:rPr>
          <w:i w:val="0"/>
        </w:rPr>
      </w:pPr>
      <w:bookmarkStart w:id="7" w:name="_Ref488168868"/>
      <w:r w:rsidRPr="00A96E5E">
        <w:rPr>
          <w:i w:val="0"/>
        </w:rPr>
        <w:t xml:space="preserve">Table </w:t>
      </w:r>
      <w:bookmarkEnd w:id="7"/>
      <w:r w:rsidRPr="00A96E5E">
        <w:rPr>
          <w:i w:val="0"/>
        </w:rPr>
        <w:t>5.2 Accounting for other barriers</w:t>
      </w:r>
    </w:p>
    <w:tbl>
      <w:tblPr>
        <w:tblStyle w:val="ICATTable"/>
        <w:tblW w:w="9360" w:type="dxa"/>
        <w:tblLayout w:type="fixed"/>
        <w:tblLook w:val="04A0" w:firstRow="1" w:lastRow="0" w:firstColumn="1" w:lastColumn="0" w:noHBand="0" w:noVBand="1"/>
      </w:tblPr>
      <w:tblGrid>
        <w:gridCol w:w="540"/>
        <w:gridCol w:w="8010"/>
        <w:gridCol w:w="810"/>
      </w:tblGrid>
      <w:tr w:rsidR="00393F15" w:rsidRPr="005834DF" w14:paraId="41D107B2" w14:textId="77777777" w:rsidTr="003C3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gridSpan w:val="2"/>
          </w:tcPr>
          <w:p w14:paraId="6E2AA37D" w14:textId="77777777" w:rsidR="00393F15" w:rsidRPr="00957BF8" w:rsidRDefault="00393F15" w:rsidP="00410DFB">
            <w:pPr>
              <w:spacing w:line="240" w:lineRule="auto"/>
            </w:pPr>
            <w:r w:rsidRPr="00957BF8">
              <w:t>1. Institutional barriers</w:t>
            </w:r>
          </w:p>
        </w:tc>
        <w:tc>
          <w:tcPr>
            <w:tcW w:w="810" w:type="dxa"/>
          </w:tcPr>
          <w:p w14:paraId="74CEEFC3" w14:textId="77777777" w:rsidR="00393F15" w:rsidRPr="005834DF" w:rsidRDefault="00393F15" w:rsidP="00410DFB">
            <w:pPr>
              <w:spacing w:line="240" w:lineRule="auto"/>
              <w:cnfStyle w:val="100000000000" w:firstRow="1" w:lastRow="0" w:firstColumn="0" w:lastColumn="0" w:oddVBand="0" w:evenVBand="0" w:oddHBand="0" w:evenHBand="0" w:firstRowFirstColumn="0" w:firstRowLastColumn="0" w:lastRowFirstColumn="0" w:lastRowLastColumn="0"/>
            </w:pPr>
            <w:r w:rsidRPr="005834DF">
              <w:t>Score</w:t>
            </w:r>
          </w:p>
        </w:tc>
      </w:tr>
      <w:tr w:rsidR="00393F15" w:rsidRPr="005834DF" w14:paraId="6AABDDFB" w14:textId="77777777" w:rsidTr="003C3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B211B3F" w14:textId="77777777" w:rsidR="00393F15" w:rsidRPr="00957BF8" w:rsidRDefault="00393F15" w:rsidP="00410DFB">
            <w:pPr>
              <w:spacing w:line="240" w:lineRule="auto"/>
            </w:pPr>
            <w:r w:rsidRPr="00957BF8">
              <w:t>a.</w:t>
            </w:r>
          </w:p>
        </w:tc>
        <w:tc>
          <w:tcPr>
            <w:tcW w:w="8010" w:type="dxa"/>
          </w:tcPr>
          <w:p w14:paraId="101F02BA" w14:textId="2ACAB87D"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Are there any conflicting goals or jurisdictions between ministries or other agencies</w:t>
            </w:r>
            <w:r w:rsidR="00957BF8" w:rsidRPr="00957BF8">
              <w:rPr>
                <w:i/>
              </w:rPr>
              <w:t xml:space="preserve"> with respect to the implementation of the policy</w:t>
            </w:r>
            <w:r w:rsidRPr="00957BF8">
              <w:rPr>
                <w:i/>
              </w:rPr>
              <w:t>?</w:t>
            </w:r>
          </w:p>
          <w:p w14:paraId="10B84DF3" w14:textId="2B40B8A4"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810" w:type="dxa"/>
          </w:tcPr>
          <w:p w14:paraId="0993157C" w14:textId="0A3E7A8C" w:rsidR="00393F15" w:rsidRPr="005834DF"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393F15" w:rsidRPr="005834DF" w14:paraId="0F914E8C" w14:textId="77777777" w:rsidTr="003C3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E6FDF44" w14:textId="77777777" w:rsidR="00393F15" w:rsidRPr="00957BF8" w:rsidRDefault="00393F15" w:rsidP="00410DFB">
            <w:pPr>
              <w:spacing w:line="240" w:lineRule="auto"/>
            </w:pPr>
            <w:r w:rsidRPr="00957BF8">
              <w:lastRenderedPageBreak/>
              <w:t>b.</w:t>
            </w:r>
          </w:p>
        </w:tc>
        <w:tc>
          <w:tcPr>
            <w:tcW w:w="8010" w:type="dxa"/>
          </w:tcPr>
          <w:p w14:paraId="04D521ED" w14:textId="16BDDFB8"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Is there the potential for institutional racism, gender bias or age discrimination that could limit the policy effectiveness</w:t>
            </w:r>
            <w:r w:rsidR="00417D97">
              <w:rPr>
                <w:i/>
              </w:rPr>
              <w:t xml:space="preserve"> – </w:t>
            </w:r>
            <w:r w:rsidRPr="00957BF8">
              <w:rPr>
                <w:i/>
              </w:rPr>
              <w:t>for</w:t>
            </w:r>
            <w:r w:rsidR="00417D97">
              <w:rPr>
                <w:i/>
              </w:rPr>
              <w:t xml:space="preserve"> </w:t>
            </w:r>
            <w:r w:rsidRPr="00957BF8">
              <w:rPr>
                <w:i/>
              </w:rPr>
              <w:t xml:space="preserve">example by limiting participation of certain stakeholders based on their race, religion, gender or age? </w:t>
            </w:r>
          </w:p>
          <w:p w14:paraId="7F833BFD" w14:textId="6CF83CB9"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810" w:type="dxa"/>
          </w:tcPr>
          <w:p w14:paraId="68A15045" w14:textId="19F011B9" w:rsidR="00393F15" w:rsidRPr="005834DF"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393F15" w:rsidRPr="005834DF" w14:paraId="5631C509" w14:textId="77777777" w:rsidTr="003C3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gridSpan w:val="2"/>
            <w:shd w:val="clear" w:color="auto" w:fill="4A92DB" w:themeFill="accent1"/>
          </w:tcPr>
          <w:p w14:paraId="547EFE6A" w14:textId="77777777" w:rsidR="00393F15" w:rsidRPr="00957BF8" w:rsidRDefault="00393F15" w:rsidP="00410DFB">
            <w:pPr>
              <w:spacing w:line="240" w:lineRule="auto"/>
              <w:rPr>
                <w:b/>
                <w:color w:val="FFFFFF" w:themeColor="background1"/>
              </w:rPr>
            </w:pPr>
            <w:r w:rsidRPr="00957BF8">
              <w:rPr>
                <w:b/>
                <w:color w:val="FFFFFF" w:themeColor="background1"/>
              </w:rPr>
              <w:t>2. Cultural barriers</w:t>
            </w:r>
          </w:p>
        </w:tc>
        <w:tc>
          <w:tcPr>
            <w:tcW w:w="810" w:type="dxa"/>
            <w:shd w:val="clear" w:color="auto" w:fill="4A92DB" w:themeFill="accent1"/>
          </w:tcPr>
          <w:p w14:paraId="26F31322" w14:textId="77777777" w:rsidR="00393F15" w:rsidRPr="005834DF"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b/>
                <w:color w:val="FFFFFF" w:themeColor="background1"/>
              </w:rPr>
            </w:pPr>
          </w:p>
        </w:tc>
      </w:tr>
      <w:tr w:rsidR="00393F15" w:rsidRPr="005834DF" w14:paraId="41DE9568" w14:textId="77777777" w:rsidTr="003C3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4E60C143" w14:textId="77777777" w:rsidR="00393F15" w:rsidRPr="00957BF8" w:rsidRDefault="00393F15" w:rsidP="00410DFB">
            <w:pPr>
              <w:spacing w:line="240" w:lineRule="auto"/>
            </w:pPr>
            <w:r w:rsidRPr="00957BF8">
              <w:t>a.</w:t>
            </w:r>
          </w:p>
        </w:tc>
        <w:tc>
          <w:tcPr>
            <w:tcW w:w="8010" w:type="dxa"/>
          </w:tcPr>
          <w:p w14:paraId="70E2FCC1"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Are different languages used in the region where the policy will be implemented?</w:t>
            </w:r>
          </w:p>
          <w:p w14:paraId="4F077B03" w14:textId="29E496E9"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810" w:type="dxa"/>
          </w:tcPr>
          <w:p w14:paraId="6D070884" w14:textId="417E4508" w:rsidR="00393F15" w:rsidRPr="005834DF"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393F15" w:rsidRPr="005834DF" w14:paraId="5BB8CB2C" w14:textId="77777777" w:rsidTr="003C3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13168E86" w14:textId="77777777" w:rsidR="00393F15" w:rsidRPr="00957BF8" w:rsidRDefault="00393F15" w:rsidP="00410DFB">
            <w:pPr>
              <w:spacing w:line="240" w:lineRule="auto"/>
            </w:pPr>
            <w:r w:rsidRPr="00957BF8">
              <w:t>b.</w:t>
            </w:r>
          </w:p>
        </w:tc>
        <w:tc>
          <w:tcPr>
            <w:tcW w:w="8010" w:type="dxa"/>
          </w:tcPr>
          <w:p w14:paraId="6366790E"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Is the policy congruent with cultural norms and values?</w:t>
            </w:r>
          </w:p>
          <w:p w14:paraId="6D3EE7C6" w14:textId="242B1C53"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810" w:type="dxa"/>
          </w:tcPr>
          <w:p w14:paraId="214E8108" w14:textId="24EA5C85" w:rsidR="00393F15" w:rsidRPr="005834DF"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393F15" w:rsidRPr="005834DF" w14:paraId="0F0BFD14" w14:textId="77777777" w:rsidTr="003C3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B574AD2" w14:textId="77777777" w:rsidR="00393F15" w:rsidRPr="00957BF8" w:rsidRDefault="00393F15" w:rsidP="00410DFB">
            <w:pPr>
              <w:spacing w:line="240" w:lineRule="auto"/>
            </w:pPr>
            <w:r w:rsidRPr="00957BF8">
              <w:t>c.</w:t>
            </w:r>
          </w:p>
        </w:tc>
        <w:tc>
          <w:tcPr>
            <w:tcW w:w="8010" w:type="dxa"/>
          </w:tcPr>
          <w:p w14:paraId="3EDE5373"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Are there gender issues in access to resources or communication?</w:t>
            </w:r>
          </w:p>
          <w:p w14:paraId="72343199" w14:textId="01EF74A0"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810" w:type="dxa"/>
          </w:tcPr>
          <w:p w14:paraId="575FBE15" w14:textId="4DEC0EEA" w:rsidR="00393F15" w:rsidRPr="005834DF"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393F15" w:rsidRPr="005834DF" w14:paraId="2253DF94" w14:textId="77777777" w:rsidTr="003C3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9F8ACC0" w14:textId="77777777" w:rsidR="00393F15" w:rsidRPr="00957BF8" w:rsidRDefault="00393F15" w:rsidP="00410DFB">
            <w:pPr>
              <w:spacing w:line="240" w:lineRule="auto"/>
            </w:pPr>
            <w:r w:rsidRPr="00957BF8">
              <w:t>d.</w:t>
            </w:r>
          </w:p>
        </w:tc>
        <w:tc>
          <w:tcPr>
            <w:tcW w:w="8010" w:type="dxa"/>
          </w:tcPr>
          <w:p w14:paraId="34081C57"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Are there generational differences in work ethics and work approaches that could result in conflicts or disputes among stakeholders that might limit the ability to effectively implement the policy?</w:t>
            </w:r>
          </w:p>
          <w:p w14:paraId="3634003C" w14:textId="5A59CB9B"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810" w:type="dxa"/>
          </w:tcPr>
          <w:p w14:paraId="03F9D458" w14:textId="7405147A" w:rsidR="00393F15" w:rsidRPr="005834DF"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393F15" w:rsidRPr="005834DF" w14:paraId="528B805E" w14:textId="77777777" w:rsidTr="003C3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6B4FFAB" w14:textId="77777777" w:rsidR="00393F15" w:rsidRPr="00957BF8" w:rsidRDefault="00393F15" w:rsidP="00410DFB">
            <w:pPr>
              <w:spacing w:line="240" w:lineRule="auto"/>
            </w:pPr>
            <w:r w:rsidRPr="00957BF8">
              <w:t>e.</w:t>
            </w:r>
          </w:p>
        </w:tc>
        <w:tc>
          <w:tcPr>
            <w:tcW w:w="8010" w:type="dxa"/>
          </w:tcPr>
          <w:p w14:paraId="68C100DC"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Are there any areas or landmarks with religious significance of the region under consideration?</w:t>
            </w:r>
          </w:p>
          <w:p w14:paraId="4F4AEB89" w14:textId="41E4DCF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810" w:type="dxa"/>
          </w:tcPr>
          <w:p w14:paraId="083ACB07" w14:textId="721D6073" w:rsidR="00393F15" w:rsidRPr="005834DF"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393F15" w:rsidRPr="005834DF" w14:paraId="6B5EECF2" w14:textId="77777777" w:rsidTr="003C3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4CC87229" w14:textId="77777777" w:rsidR="00393F15" w:rsidRPr="00957BF8" w:rsidRDefault="00393F15" w:rsidP="00410DFB">
            <w:pPr>
              <w:spacing w:line="240" w:lineRule="auto"/>
            </w:pPr>
            <w:r w:rsidRPr="00957BF8">
              <w:t>f.</w:t>
            </w:r>
          </w:p>
        </w:tc>
        <w:tc>
          <w:tcPr>
            <w:tcW w:w="8010" w:type="dxa"/>
          </w:tcPr>
          <w:p w14:paraId="40D06AD5"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Is there a group that has very strong opposition to the policy?</w:t>
            </w:r>
          </w:p>
          <w:p w14:paraId="169F425A" w14:textId="5DAB5E4F"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810" w:type="dxa"/>
          </w:tcPr>
          <w:p w14:paraId="76C1296B" w14:textId="124DDA36" w:rsidR="00393F15" w:rsidRPr="005834DF"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393F15" w:rsidRPr="005834DF" w14:paraId="0539E6CE" w14:textId="77777777" w:rsidTr="003C3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gridSpan w:val="2"/>
            <w:shd w:val="clear" w:color="auto" w:fill="4A92DB" w:themeFill="accent1"/>
          </w:tcPr>
          <w:p w14:paraId="33B50284" w14:textId="77777777" w:rsidR="00393F15" w:rsidRPr="00957BF8" w:rsidRDefault="00393F15" w:rsidP="00410DFB">
            <w:pPr>
              <w:spacing w:line="240" w:lineRule="auto"/>
              <w:rPr>
                <w:b/>
              </w:rPr>
            </w:pPr>
            <w:r w:rsidRPr="00957BF8">
              <w:rPr>
                <w:b/>
                <w:color w:val="FFFFFF" w:themeColor="background1"/>
              </w:rPr>
              <w:t>3. Physical barriers</w:t>
            </w:r>
          </w:p>
        </w:tc>
        <w:tc>
          <w:tcPr>
            <w:tcW w:w="810" w:type="dxa"/>
            <w:shd w:val="clear" w:color="auto" w:fill="4A92DB" w:themeFill="accent1"/>
          </w:tcPr>
          <w:p w14:paraId="422E4C82" w14:textId="77777777" w:rsidR="00393F15" w:rsidRPr="005834DF"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r>
      <w:tr w:rsidR="00393F15" w:rsidRPr="005834DF" w14:paraId="2CDCCFB6" w14:textId="77777777" w:rsidTr="003C3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19581C91" w14:textId="77777777" w:rsidR="00393F15" w:rsidRPr="00957BF8" w:rsidRDefault="00393F15" w:rsidP="00410DFB">
            <w:pPr>
              <w:spacing w:line="240" w:lineRule="auto"/>
            </w:pPr>
            <w:r w:rsidRPr="00957BF8">
              <w:t>a.</w:t>
            </w:r>
          </w:p>
        </w:tc>
        <w:tc>
          <w:tcPr>
            <w:tcW w:w="8010" w:type="dxa"/>
          </w:tcPr>
          <w:p w14:paraId="644CB533"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Are land areas proposed for intervention easily accessible?</w:t>
            </w:r>
          </w:p>
          <w:p w14:paraId="6DD04D27" w14:textId="50E604B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810" w:type="dxa"/>
          </w:tcPr>
          <w:p w14:paraId="6B2CB306" w14:textId="234FBC1F" w:rsidR="00393F15" w:rsidRPr="005834DF"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393F15" w:rsidRPr="005834DF" w14:paraId="67450926" w14:textId="77777777" w:rsidTr="003C3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2E194D90" w14:textId="77777777" w:rsidR="00393F15" w:rsidRPr="00957BF8" w:rsidRDefault="00393F15" w:rsidP="00410DFB">
            <w:pPr>
              <w:spacing w:line="240" w:lineRule="auto"/>
            </w:pPr>
            <w:r w:rsidRPr="00957BF8">
              <w:t>b.</w:t>
            </w:r>
          </w:p>
        </w:tc>
        <w:tc>
          <w:tcPr>
            <w:tcW w:w="8010" w:type="dxa"/>
          </w:tcPr>
          <w:p w14:paraId="1BC15BFD" w14:textId="77777777"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i/>
              </w:rPr>
            </w:pPr>
            <w:r w:rsidRPr="00957BF8">
              <w:rPr>
                <w:i/>
              </w:rPr>
              <w:t xml:space="preserve">Is the necessary physical infrastructure in place for the proposed policy? </w:t>
            </w:r>
          </w:p>
          <w:p w14:paraId="63F2C81C" w14:textId="09097412" w:rsidR="00393F15" w:rsidRPr="00957BF8"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pPr>
          </w:p>
        </w:tc>
        <w:tc>
          <w:tcPr>
            <w:tcW w:w="810" w:type="dxa"/>
          </w:tcPr>
          <w:p w14:paraId="73F3B3C9" w14:textId="44F0AA5B" w:rsidR="00393F15" w:rsidRPr="005834DF" w:rsidRDefault="00393F15" w:rsidP="00410DFB">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393F15" w:rsidRPr="005834DF" w14:paraId="7FD68363" w14:textId="77777777" w:rsidTr="003C3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E7CDCA1" w14:textId="77777777" w:rsidR="00393F15" w:rsidRPr="00957BF8" w:rsidRDefault="00393F15" w:rsidP="00410DFB">
            <w:pPr>
              <w:spacing w:line="240" w:lineRule="auto"/>
            </w:pPr>
            <w:r w:rsidRPr="00957BF8">
              <w:t>c.</w:t>
            </w:r>
          </w:p>
        </w:tc>
        <w:tc>
          <w:tcPr>
            <w:tcW w:w="8010" w:type="dxa"/>
          </w:tcPr>
          <w:p w14:paraId="772906EB" w14:textId="77777777"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i/>
              </w:rPr>
            </w:pPr>
            <w:r w:rsidRPr="00957BF8">
              <w:rPr>
                <w:i/>
              </w:rPr>
              <w:t>Are there any war conflicts in the country that would limit access to certain land areas?</w:t>
            </w:r>
          </w:p>
          <w:p w14:paraId="7BFB5DED" w14:textId="4AB69A80" w:rsidR="00393F15" w:rsidRPr="00957BF8"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pPr>
          </w:p>
        </w:tc>
        <w:tc>
          <w:tcPr>
            <w:tcW w:w="810" w:type="dxa"/>
          </w:tcPr>
          <w:p w14:paraId="754F5756" w14:textId="5FC44EA2" w:rsidR="00393F15" w:rsidRPr="005834DF" w:rsidRDefault="00393F15" w:rsidP="00410DFB">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6685B5EF" w14:textId="77777777" w:rsidR="00685C19" w:rsidRDefault="00685C19" w:rsidP="00887B33">
      <w:pPr>
        <w:rPr>
          <w:rStyle w:val="SubtleEmphasis"/>
          <w:color w:val="766A61"/>
        </w:rPr>
      </w:pPr>
    </w:p>
    <w:p w14:paraId="0307C38D" w14:textId="32B50B77" w:rsidR="003C31D9" w:rsidRPr="00AC672B" w:rsidRDefault="003C31D9" w:rsidP="003C31D9">
      <w:pPr>
        <w:numPr>
          <w:ilvl w:val="0"/>
          <w:numId w:val="13"/>
        </w:numPr>
        <w:rPr>
          <w:i/>
          <w:iCs/>
          <w:color w:val="766A61"/>
        </w:rPr>
      </w:pPr>
      <w:r w:rsidRPr="00AC672B">
        <w:rPr>
          <w:rStyle w:val="SubtleEmphasis"/>
          <w:color w:val="766A61"/>
        </w:rPr>
        <w:t xml:space="preserve">A refined estimate of the implementation potential after accounting for other barriers </w:t>
      </w:r>
    </w:p>
    <w:p w14:paraId="49517F89" w14:textId="5510DD54" w:rsidR="00393F15" w:rsidRDefault="00957BF8" w:rsidP="00957BF8">
      <w:pPr>
        <w:pStyle w:val="Heading2"/>
        <w:spacing w:before="240"/>
      </w:pPr>
      <w:r w:rsidRPr="00957BF8">
        <w:t>GHG impacts of the policy</w:t>
      </w:r>
      <w:r w:rsidR="00A87936">
        <w:t xml:space="preserve"> ex-ante</w:t>
      </w:r>
    </w:p>
    <w:p w14:paraId="04436A60" w14:textId="6BD4E4CF" w:rsidR="00A87936" w:rsidRPr="00AC672B" w:rsidRDefault="00A87936" w:rsidP="00A87936">
      <w:pPr>
        <w:rPr>
          <w:rStyle w:val="SubtleEmphasis"/>
          <w:color w:val="766A61"/>
        </w:rPr>
      </w:pPr>
      <w:r w:rsidRPr="00AC672B">
        <w:rPr>
          <w:rStyle w:val="SubtleEmphasis"/>
          <w:color w:val="766A61"/>
        </w:rPr>
        <w:t xml:space="preserve">Provide the GHG impact of the policy, including the following:  </w:t>
      </w:r>
    </w:p>
    <w:p w14:paraId="1239BBE9" w14:textId="77777777" w:rsidR="00E37FEE" w:rsidRPr="00AC672B" w:rsidRDefault="00E37FEE" w:rsidP="00F675BA">
      <w:pPr>
        <w:numPr>
          <w:ilvl w:val="0"/>
          <w:numId w:val="13"/>
        </w:numPr>
        <w:rPr>
          <w:rStyle w:val="SubtleEmphasis"/>
          <w:color w:val="766A61"/>
        </w:rPr>
      </w:pPr>
      <w:r w:rsidRPr="00AC672B">
        <w:rPr>
          <w:rStyle w:val="SubtleEmphasis"/>
          <w:color w:val="766A61"/>
        </w:rPr>
        <w:t xml:space="preserve">Total annual and cumulative policy scenario emissions and removals over the GHG assessment period, if feasible based on the method used </w:t>
      </w:r>
    </w:p>
    <w:p w14:paraId="4BEA9403" w14:textId="77777777" w:rsidR="00E37FEE" w:rsidRPr="00AC672B" w:rsidRDefault="00E37FEE" w:rsidP="00F675BA">
      <w:pPr>
        <w:numPr>
          <w:ilvl w:val="0"/>
          <w:numId w:val="13"/>
        </w:numPr>
        <w:rPr>
          <w:rStyle w:val="SubtleEmphasis"/>
          <w:color w:val="766A61"/>
        </w:rPr>
      </w:pPr>
      <w:r w:rsidRPr="00AC672B">
        <w:rPr>
          <w:rStyle w:val="SubtleEmphasis"/>
          <w:color w:val="766A61"/>
        </w:rPr>
        <w:lastRenderedPageBreak/>
        <w:t>Year of expected fully realized GHG impact, if the policy implementation period or assessment period is shorter than the policy impact period</w:t>
      </w:r>
    </w:p>
    <w:p w14:paraId="013D240A" w14:textId="77777777" w:rsidR="00E37FEE" w:rsidRPr="00AC672B" w:rsidRDefault="00E37FEE" w:rsidP="00F675BA">
      <w:pPr>
        <w:numPr>
          <w:ilvl w:val="0"/>
          <w:numId w:val="13"/>
        </w:numPr>
        <w:rPr>
          <w:rStyle w:val="SubtleEmphasis"/>
          <w:color w:val="766A61"/>
        </w:rPr>
      </w:pPr>
      <w:r w:rsidRPr="00AC672B">
        <w:rPr>
          <w:rStyle w:val="SubtleEmphasis"/>
          <w:color w:val="766A61"/>
        </w:rPr>
        <w:t>An ex-ante estimate of the total net GHG impacts of the policy over the assessment period, and an estimate disaggregated by each GHG source and carbon pool included in the GHG assessment boundary</w:t>
      </w:r>
    </w:p>
    <w:p w14:paraId="219C4B28" w14:textId="77777777" w:rsidR="00E37FEE" w:rsidRPr="00AC672B" w:rsidRDefault="00E37FEE" w:rsidP="00F675BA">
      <w:pPr>
        <w:numPr>
          <w:ilvl w:val="0"/>
          <w:numId w:val="13"/>
        </w:numPr>
        <w:rPr>
          <w:rStyle w:val="SubtleEmphasis"/>
          <w:color w:val="766A61"/>
        </w:rPr>
      </w:pPr>
      <w:r w:rsidRPr="00AC672B">
        <w:rPr>
          <w:rStyle w:val="SubtleEmphasis"/>
          <w:color w:val="766A61"/>
        </w:rPr>
        <w:t xml:space="preserve">Any methodologies and assumptions used to estimate policy scenario emissions, including the emissions estimation methods (including any models) used </w:t>
      </w:r>
    </w:p>
    <w:p w14:paraId="03FC07DE" w14:textId="77777777" w:rsidR="00E37FEE" w:rsidRPr="00AC672B" w:rsidRDefault="00E37FEE" w:rsidP="00F675BA">
      <w:pPr>
        <w:numPr>
          <w:ilvl w:val="0"/>
          <w:numId w:val="13"/>
        </w:numPr>
        <w:rPr>
          <w:rStyle w:val="SubtleEmphasis"/>
          <w:color w:val="766A61"/>
        </w:rPr>
      </w:pPr>
      <w:r w:rsidRPr="00AC672B">
        <w:rPr>
          <w:rStyle w:val="SubtleEmphasis"/>
          <w:color w:val="766A61"/>
        </w:rPr>
        <w:t xml:space="preserve">The policy scenario values for key parameters (e.g. activity data, emission factors, GWP values) in the emissions estimation method(s) </w:t>
      </w:r>
    </w:p>
    <w:p w14:paraId="76C66F74" w14:textId="77777777" w:rsidR="00E37FEE" w:rsidRPr="00AC672B" w:rsidRDefault="00E37FEE" w:rsidP="00F675BA">
      <w:pPr>
        <w:numPr>
          <w:ilvl w:val="0"/>
          <w:numId w:val="13"/>
        </w:numPr>
        <w:rPr>
          <w:rStyle w:val="SubtleEmphasis"/>
          <w:color w:val="766A61"/>
        </w:rPr>
      </w:pPr>
      <w:r w:rsidRPr="00AC672B">
        <w:rPr>
          <w:rStyle w:val="SubtleEmphasis"/>
          <w:color w:val="766A61"/>
        </w:rPr>
        <w:t xml:space="preserve">The methodology and assumptions used to estimate policy scenario values for key parameters, including whether each parameter is assumed to be static or dynamic </w:t>
      </w:r>
    </w:p>
    <w:p w14:paraId="35AEA63F" w14:textId="77777777" w:rsidR="00E37FEE" w:rsidRPr="00AC672B" w:rsidRDefault="00E37FEE" w:rsidP="00F675BA">
      <w:pPr>
        <w:numPr>
          <w:ilvl w:val="0"/>
          <w:numId w:val="13"/>
        </w:numPr>
        <w:rPr>
          <w:rStyle w:val="SubtleEmphasis"/>
          <w:color w:val="766A61"/>
        </w:rPr>
      </w:pPr>
      <w:r w:rsidRPr="00AC672B">
        <w:rPr>
          <w:rStyle w:val="SubtleEmphasis"/>
          <w:color w:val="766A61"/>
        </w:rPr>
        <w:t xml:space="preserve">All sources of data used to estimate key parameters, including activity data, emission factors, GWP values and assumptions </w:t>
      </w:r>
    </w:p>
    <w:p w14:paraId="082C8CBE" w14:textId="77777777" w:rsidR="00E37FEE" w:rsidRPr="00AC672B" w:rsidRDefault="00E37FEE" w:rsidP="00F675BA">
      <w:pPr>
        <w:numPr>
          <w:ilvl w:val="0"/>
          <w:numId w:val="13"/>
        </w:numPr>
        <w:rPr>
          <w:rStyle w:val="SubtleEmphasis"/>
          <w:color w:val="766A61"/>
        </w:rPr>
      </w:pPr>
      <w:r w:rsidRPr="00AC672B">
        <w:rPr>
          <w:rStyle w:val="SubtleEmphasis"/>
          <w:color w:val="766A61"/>
        </w:rPr>
        <w:t xml:space="preserve">The method or approach used to assess uncertainty </w:t>
      </w:r>
    </w:p>
    <w:p w14:paraId="301FFDF0" w14:textId="4F1727D8" w:rsidR="00E37FEE" w:rsidRDefault="00E37FEE" w:rsidP="00F675BA">
      <w:pPr>
        <w:numPr>
          <w:ilvl w:val="0"/>
          <w:numId w:val="13"/>
        </w:numPr>
        <w:rPr>
          <w:rStyle w:val="SubtleEmphasis"/>
          <w:color w:val="766A61"/>
        </w:rPr>
      </w:pPr>
      <w:r w:rsidRPr="00AC672B">
        <w:rPr>
          <w:rStyle w:val="SubtleEmphasis"/>
          <w:color w:val="766A61"/>
        </w:rPr>
        <w:t>An estimate or description of the uncertainty and/or sensitivity of the results, to help users of the information properly interpret the results</w:t>
      </w:r>
    </w:p>
    <w:p w14:paraId="46605E83" w14:textId="7A47D8C8" w:rsidR="00A96E5E" w:rsidRPr="00A96E5E" w:rsidRDefault="00FF215B" w:rsidP="00887B33">
      <w:pPr>
        <w:spacing w:line="240" w:lineRule="auto"/>
      </w:pPr>
      <w:r w:rsidRPr="00FF215B">
        <w:rPr>
          <w:rStyle w:val="SubtleEmphasis"/>
          <w:color w:val="766A61"/>
        </w:rPr>
        <w:t>Tables and graphs can be used for providing and displaying information in a clear and concise way.</w:t>
      </w:r>
    </w:p>
    <w:p w14:paraId="27D41638" w14:textId="63ED6676" w:rsidR="00CB7F10" w:rsidRPr="002A6D8A" w:rsidRDefault="00CB7F10" w:rsidP="00067D6B">
      <w:pPr>
        <w:pStyle w:val="Heading1"/>
      </w:pPr>
      <w:r w:rsidRPr="002A6D8A">
        <w:t xml:space="preserve">GHG impacts </w:t>
      </w:r>
      <w:r w:rsidR="00300F7D">
        <w:t xml:space="preserve">of the policy </w:t>
      </w:r>
      <w:r w:rsidRPr="002A6D8A">
        <w:t>ex-</w:t>
      </w:r>
      <w:r>
        <w:t>post</w:t>
      </w:r>
      <w:r w:rsidRPr="002A6D8A">
        <w:t xml:space="preserve"> </w:t>
      </w:r>
    </w:p>
    <w:p w14:paraId="0E652C4D" w14:textId="41A4970F" w:rsidR="00CB7F10" w:rsidRPr="00AC672B" w:rsidRDefault="00CB7F10" w:rsidP="00CB7F10">
      <w:pPr>
        <w:spacing w:line="240" w:lineRule="auto"/>
        <w:rPr>
          <w:i/>
          <w:iCs/>
          <w:color w:val="766A61"/>
        </w:rPr>
      </w:pPr>
      <w:r w:rsidRPr="00AC672B">
        <w:rPr>
          <w:i/>
          <w:iCs/>
          <w:color w:val="766A61"/>
        </w:rPr>
        <w:t>(Reference: Chapter 9)</w:t>
      </w:r>
    </w:p>
    <w:p w14:paraId="1A21E871" w14:textId="3154780E" w:rsidR="00A87936" w:rsidRDefault="00A87936" w:rsidP="00A87936">
      <w:pPr>
        <w:pStyle w:val="Heading2"/>
        <w:spacing w:before="240"/>
      </w:pPr>
      <w:r w:rsidRPr="00A87936">
        <w:t>Estimate</w:t>
      </w:r>
      <w:r w:rsidR="00300F7D">
        <w:t>d</w:t>
      </w:r>
      <w:r w:rsidRPr="00A87936">
        <w:t xml:space="preserve"> or update</w:t>
      </w:r>
      <w:r w:rsidR="00300F7D">
        <w:t>d</w:t>
      </w:r>
      <w:r w:rsidRPr="00A87936">
        <w:t xml:space="preserve"> baseline emissions</w:t>
      </w:r>
    </w:p>
    <w:p w14:paraId="321B9BD5" w14:textId="75AE22A4" w:rsidR="00A87936" w:rsidRPr="00AC672B" w:rsidRDefault="00D529E8" w:rsidP="00A87936">
      <w:pPr>
        <w:rPr>
          <w:rStyle w:val="SubtleEmphasis"/>
          <w:color w:val="766A61"/>
        </w:rPr>
      </w:pPr>
      <w:r>
        <w:rPr>
          <w:rStyle w:val="SubtleEmphasis"/>
          <w:color w:val="766A61"/>
        </w:rPr>
        <w:t>If</w:t>
      </w:r>
      <w:r w:rsidR="00A87936" w:rsidRPr="00AC672B">
        <w:rPr>
          <w:rStyle w:val="SubtleEmphasis"/>
          <w:color w:val="766A61"/>
        </w:rPr>
        <w:t xml:space="preserve"> applicable, provide an updated baseline emissions estimate using observed values for parameters that are not affected by the policy and estimated values for parameters that are affected by the policy</w:t>
      </w:r>
      <w:r w:rsidR="008746D1">
        <w:rPr>
          <w:rStyle w:val="SubtleEmphasis"/>
          <w:color w:val="766A61"/>
        </w:rPr>
        <w:t>.</w:t>
      </w:r>
    </w:p>
    <w:p w14:paraId="6080CFF4" w14:textId="43022AFC" w:rsidR="00CB7F10" w:rsidRPr="00A87936" w:rsidRDefault="00A87936" w:rsidP="00A87936">
      <w:pPr>
        <w:pStyle w:val="Heading2"/>
        <w:spacing w:before="240"/>
      </w:pPr>
      <w:r w:rsidRPr="00A87936">
        <w:t>GHG impacts</w:t>
      </w:r>
      <w:r w:rsidR="00410DFB">
        <w:t xml:space="preserve"> </w:t>
      </w:r>
      <w:r w:rsidR="00300F7D">
        <w:t xml:space="preserve">of the policy </w:t>
      </w:r>
      <w:r w:rsidR="00410DFB">
        <w:t>ex-post</w:t>
      </w:r>
    </w:p>
    <w:p w14:paraId="207C9C20" w14:textId="73785A5E" w:rsidR="00410DFB" w:rsidRPr="00AC672B" w:rsidRDefault="00410DFB" w:rsidP="00410DFB">
      <w:pPr>
        <w:rPr>
          <w:i/>
          <w:iCs/>
          <w:color w:val="766A61"/>
        </w:rPr>
      </w:pPr>
      <w:r w:rsidRPr="00AC672B">
        <w:rPr>
          <w:rStyle w:val="SubtleEmphasis"/>
          <w:color w:val="766A61"/>
        </w:rPr>
        <w:t xml:space="preserve">Provide the GHG impact of the policy, including the following:  </w:t>
      </w:r>
    </w:p>
    <w:p w14:paraId="5A677A14" w14:textId="3E114EC8" w:rsidR="00E37FEE" w:rsidRPr="00AC672B" w:rsidRDefault="00410DFB" w:rsidP="00F675BA">
      <w:pPr>
        <w:numPr>
          <w:ilvl w:val="0"/>
          <w:numId w:val="14"/>
        </w:numPr>
        <w:rPr>
          <w:rStyle w:val="SubtleEmphasis"/>
          <w:color w:val="766A61"/>
        </w:rPr>
      </w:pPr>
      <w:r w:rsidRPr="00AC672B">
        <w:rPr>
          <w:rStyle w:val="SubtleEmphasis"/>
          <w:color w:val="766A61"/>
        </w:rPr>
        <w:t>T</w:t>
      </w:r>
      <w:r w:rsidR="00E37FEE" w:rsidRPr="00AC672B">
        <w:rPr>
          <w:rStyle w:val="SubtleEmphasis"/>
          <w:color w:val="766A61"/>
        </w:rPr>
        <w:t>he performance of the policy, including whether the inputs, activities and intermediate effects that were expected to occur, according to the causal chain, actually occurred</w:t>
      </w:r>
    </w:p>
    <w:p w14:paraId="4EC3410F" w14:textId="77777777" w:rsidR="00E37FEE" w:rsidRPr="00AC672B" w:rsidRDefault="00E37FEE" w:rsidP="00F675BA">
      <w:pPr>
        <w:numPr>
          <w:ilvl w:val="0"/>
          <w:numId w:val="14"/>
        </w:numPr>
        <w:rPr>
          <w:rStyle w:val="SubtleEmphasis"/>
          <w:color w:val="766A61"/>
        </w:rPr>
      </w:pPr>
      <w:r w:rsidRPr="00AC672B">
        <w:rPr>
          <w:rStyle w:val="SubtleEmphasis"/>
          <w:color w:val="766A61"/>
        </w:rPr>
        <w:t>Total annual and cumulative policy scenario emissions and removals over the GHG assessment period</w:t>
      </w:r>
    </w:p>
    <w:p w14:paraId="33A3B697" w14:textId="77777777" w:rsidR="00E37FEE" w:rsidRPr="00AC672B" w:rsidRDefault="00E37FEE" w:rsidP="00F675BA">
      <w:pPr>
        <w:numPr>
          <w:ilvl w:val="0"/>
          <w:numId w:val="14"/>
        </w:numPr>
        <w:rPr>
          <w:rStyle w:val="SubtleEmphasis"/>
          <w:color w:val="766A61"/>
        </w:rPr>
      </w:pPr>
      <w:r w:rsidRPr="00AC672B">
        <w:rPr>
          <w:rStyle w:val="SubtleEmphasis"/>
          <w:color w:val="766A61"/>
        </w:rPr>
        <w:t>Year of expected fully realized GHG impact, if the policy implementation period or assessment period is shorter than the policy impact period.</w:t>
      </w:r>
    </w:p>
    <w:p w14:paraId="2AA0860A" w14:textId="77777777" w:rsidR="00E37FEE" w:rsidRPr="00AC672B" w:rsidRDefault="00E37FEE" w:rsidP="00F675BA">
      <w:pPr>
        <w:numPr>
          <w:ilvl w:val="0"/>
          <w:numId w:val="14"/>
        </w:numPr>
        <w:rPr>
          <w:rStyle w:val="SubtleEmphasis"/>
          <w:color w:val="766A61"/>
        </w:rPr>
      </w:pPr>
      <w:r w:rsidRPr="00AC672B">
        <w:rPr>
          <w:rStyle w:val="SubtleEmphasis"/>
          <w:color w:val="766A61"/>
        </w:rPr>
        <w:t>The methodology and assumptions used to estimate policy scenario emissions, including the emissions estimation methods (including any models) used</w:t>
      </w:r>
    </w:p>
    <w:p w14:paraId="6B42F689" w14:textId="77777777" w:rsidR="00E37FEE" w:rsidRPr="00AC672B" w:rsidRDefault="00E37FEE" w:rsidP="00F675BA">
      <w:pPr>
        <w:numPr>
          <w:ilvl w:val="0"/>
          <w:numId w:val="14"/>
        </w:numPr>
        <w:rPr>
          <w:rStyle w:val="SubtleEmphasis"/>
          <w:color w:val="766A61"/>
        </w:rPr>
      </w:pPr>
      <w:r w:rsidRPr="00AC672B">
        <w:rPr>
          <w:rStyle w:val="SubtleEmphasis"/>
          <w:color w:val="766A61"/>
        </w:rPr>
        <w:t>All sources of data to estimate key parameters, including activity data, emission factors, GWP values and assumptions</w:t>
      </w:r>
    </w:p>
    <w:p w14:paraId="02F8DBDC" w14:textId="77777777" w:rsidR="00E37FEE" w:rsidRPr="00AC672B" w:rsidRDefault="00E37FEE" w:rsidP="00F675BA">
      <w:pPr>
        <w:numPr>
          <w:ilvl w:val="0"/>
          <w:numId w:val="14"/>
        </w:numPr>
        <w:rPr>
          <w:rStyle w:val="SubtleEmphasis"/>
          <w:color w:val="766A61"/>
        </w:rPr>
      </w:pPr>
      <w:r w:rsidRPr="00AC672B">
        <w:rPr>
          <w:rStyle w:val="SubtleEmphasis"/>
          <w:color w:val="766A61"/>
        </w:rPr>
        <w:lastRenderedPageBreak/>
        <w:t>An estimate of the total cumulative GHG impacts of the policy over the assessment period, and disaggregated by each GHG source and carbon pool included in the GHG assessment boundary</w:t>
      </w:r>
    </w:p>
    <w:p w14:paraId="20174497" w14:textId="77777777" w:rsidR="00E37FEE" w:rsidRPr="00AC672B" w:rsidRDefault="00E37FEE" w:rsidP="00F675BA">
      <w:pPr>
        <w:numPr>
          <w:ilvl w:val="0"/>
          <w:numId w:val="14"/>
        </w:numPr>
        <w:rPr>
          <w:rStyle w:val="SubtleEmphasis"/>
          <w:color w:val="766A61"/>
        </w:rPr>
      </w:pPr>
      <w:r w:rsidRPr="00AC672B">
        <w:rPr>
          <w:rStyle w:val="SubtleEmphasis"/>
          <w:color w:val="766A61"/>
        </w:rPr>
        <w:t xml:space="preserve">The method or approach used to assess uncertainty </w:t>
      </w:r>
    </w:p>
    <w:p w14:paraId="66E19CA3" w14:textId="7A16A7A5" w:rsidR="000D1FB2" w:rsidRDefault="00E37FEE" w:rsidP="008746D1">
      <w:pPr>
        <w:numPr>
          <w:ilvl w:val="0"/>
          <w:numId w:val="14"/>
        </w:numPr>
        <w:rPr>
          <w:rStyle w:val="SubtleEmphasis"/>
          <w:color w:val="766A61"/>
        </w:rPr>
      </w:pPr>
      <w:r w:rsidRPr="00AC672B">
        <w:rPr>
          <w:rStyle w:val="SubtleEmphasis"/>
          <w:color w:val="766A61"/>
        </w:rPr>
        <w:t>An estimate or description of the uncertainty and/or sensitivity of the results, to help users of the information properly interpret the results</w:t>
      </w:r>
    </w:p>
    <w:p w14:paraId="551EF196" w14:textId="4537CD41" w:rsidR="00FF215B" w:rsidRPr="00FF215B" w:rsidRDefault="00FF215B" w:rsidP="00887B33">
      <w:pPr>
        <w:spacing w:line="240" w:lineRule="auto"/>
      </w:pPr>
      <w:r w:rsidRPr="00FF215B">
        <w:rPr>
          <w:rStyle w:val="SubtleEmphasis"/>
          <w:color w:val="766A61"/>
        </w:rPr>
        <w:t>Tables and graphs can be used for providing and displaying information in a clear and concise way.</w:t>
      </w:r>
    </w:p>
    <w:p w14:paraId="4686EB75" w14:textId="17188672" w:rsidR="00CB7F10" w:rsidRDefault="00CB7F10" w:rsidP="00067D6B">
      <w:pPr>
        <w:pStyle w:val="Heading1"/>
      </w:pPr>
      <w:r>
        <w:t>Monitoring performance over time</w:t>
      </w:r>
    </w:p>
    <w:p w14:paraId="7C55BAA6" w14:textId="16E9607F" w:rsidR="00CB7F10" w:rsidRPr="00AC672B" w:rsidRDefault="00CB7F10" w:rsidP="002477FD">
      <w:pPr>
        <w:spacing w:line="240" w:lineRule="auto"/>
        <w:rPr>
          <w:i/>
          <w:iCs/>
          <w:color w:val="766A61"/>
        </w:rPr>
      </w:pPr>
      <w:r w:rsidRPr="00AC672B">
        <w:rPr>
          <w:i/>
          <w:iCs/>
          <w:color w:val="766A61"/>
        </w:rPr>
        <w:t>(Reference: Chapter 1</w:t>
      </w:r>
      <w:r w:rsidR="00816ABB" w:rsidRPr="00AC672B">
        <w:rPr>
          <w:i/>
          <w:iCs/>
          <w:color w:val="766A61"/>
        </w:rPr>
        <w:t>0</w:t>
      </w:r>
      <w:r w:rsidRPr="00AC672B">
        <w:rPr>
          <w:i/>
          <w:iCs/>
          <w:color w:val="766A61"/>
        </w:rPr>
        <w:t>)</w:t>
      </w:r>
    </w:p>
    <w:p w14:paraId="2A31B1B6" w14:textId="285C835C" w:rsidR="00CB7F10" w:rsidRDefault="000F1074" w:rsidP="002126EE">
      <w:pPr>
        <w:pStyle w:val="Heading2"/>
        <w:spacing w:before="240"/>
      </w:pPr>
      <w:r>
        <w:t>Key performance</w:t>
      </w:r>
      <w:r w:rsidR="00883B6F">
        <w:t xml:space="preserve"> indicators</w:t>
      </w:r>
    </w:p>
    <w:p w14:paraId="508B2760" w14:textId="00E2AEDA" w:rsidR="00816ABB" w:rsidRPr="00AC672B" w:rsidRDefault="00816ABB" w:rsidP="00816ABB">
      <w:pPr>
        <w:rPr>
          <w:rStyle w:val="SubtleEmphasis"/>
          <w:color w:val="766A61"/>
        </w:rPr>
      </w:pPr>
      <w:r w:rsidRPr="00AC672B">
        <w:rPr>
          <w:rStyle w:val="SubtleEmphasis"/>
          <w:color w:val="766A61"/>
        </w:rPr>
        <w:t>Provide a list of the key performance indicators used to track performance over time and the rationale for their selection</w:t>
      </w:r>
      <w:r w:rsidR="00A96E5E">
        <w:rPr>
          <w:rStyle w:val="SubtleEmphasis"/>
          <w:color w:val="766A61"/>
        </w:rPr>
        <w:t>, using the table below</w:t>
      </w:r>
      <w:r w:rsidR="000F1074" w:rsidRPr="00AC672B">
        <w:rPr>
          <w:rStyle w:val="SubtleEmphasis"/>
          <w:color w:val="766A61"/>
        </w:rPr>
        <w:t>. Add or remove rows as needed</w:t>
      </w:r>
      <w:r w:rsidR="008746D1">
        <w:rPr>
          <w:rStyle w:val="SubtleEmphasis"/>
          <w:color w:val="766A61"/>
        </w:rPr>
        <w:t>.</w:t>
      </w:r>
    </w:p>
    <w:p w14:paraId="3BF754E5" w14:textId="07DCAF74" w:rsidR="00816ABB" w:rsidRPr="00A96E5E" w:rsidRDefault="00816ABB" w:rsidP="00816ABB">
      <w:pPr>
        <w:pStyle w:val="Caption"/>
        <w:rPr>
          <w:i w:val="0"/>
        </w:rPr>
      </w:pPr>
      <w:r w:rsidRPr="00A96E5E">
        <w:rPr>
          <w:i w:val="0"/>
        </w:rPr>
        <w:t>Table</w:t>
      </w:r>
      <w:r w:rsidR="00A96E5E">
        <w:rPr>
          <w:i w:val="0"/>
        </w:rPr>
        <w:t xml:space="preserve"> 7.1</w:t>
      </w:r>
      <w:r w:rsidRPr="00A96E5E">
        <w:rPr>
          <w:i w:val="0"/>
        </w:rPr>
        <w:t>: Key performance indicators to monitor</w:t>
      </w:r>
    </w:p>
    <w:tbl>
      <w:tblPr>
        <w:tblStyle w:val="ICATTable2"/>
        <w:tblW w:w="5000" w:type="pct"/>
        <w:tblLook w:val="04A0" w:firstRow="1" w:lastRow="0" w:firstColumn="1" w:lastColumn="0" w:noHBand="0" w:noVBand="1"/>
      </w:tblPr>
      <w:tblGrid>
        <w:gridCol w:w="2154"/>
        <w:gridCol w:w="2521"/>
        <w:gridCol w:w="4675"/>
      </w:tblGrid>
      <w:tr w:rsidR="000F1074" w:rsidRPr="001C284F" w14:paraId="7C8B0EB1" w14:textId="77777777" w:rsidTr="000F107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59291D95" w14:textId="088A9A46" w:rsidR="002126EE" w:rsidRPr="001C284F" w:rsidRDefault="000F1074" w:rsidP="00E0194B">
            <w:pPr>
              <w:spacing w:before="40" w:after="40"/>
            </w:pPr>
            <w:r>
              <w:t>Key performance indicator</w:t>
            </w:r>
          </w:p>
        </w:tc>
        <w:tc>
          <w:tcPr>
            <w:tcW w:w="1348" w:type="pct"/>
          </w:tcPr>
          <w:p w14:paraId="1960C967" w14:textId="67ED2D92" w:rsidR="002126EE" w:rsidRPr="001C284F" w:rsidRDefault="000F1074" w:rsidP="00E0194B">
            <w:pPr>
              <w:spacing w:before="40" w:after="40"/>
              <w:cnfStyle w:val="100000000000" w:firstRow="1" w:lastRow="0" w:firstColumn="0" w:lastColumn="0" w:oddVBand="0" w:evenVBand="0" w:oddHBand="0" w:evenHBand="0" w:firstRowFirstColumn="0" w:firstRowLastColumn="0" w:lastRowFirstColumn="0" w:lastRowLastColumn="0"/>
              <w:rPr>
                <w:color w:val="404040" w:themeColor="text1" w:themeTint="BF"/>
              </w:rPr>
            </w:pPr>
            <w:r>
              <w:t>Indicator description</w:t>
            </w:r>
          </w:p>
        </w:tc>
        <w:tc>
          <w:tcPr>
            <w:tcW w:w="2500" w:type="pct"/>
          </w:tcPr>
          <w:p w14:paraId="311B39F4" w14:textId="4EBE8C41" w:rsidR="002126EE" w:rsidRPr="001C284F" w:rsidRDefault="00816ABB" w:rsidP="00E0194B">
            <w:pPr>
              <w:spacing w:before="40" w:after="40"/>
              <w:cnfStyle w:val="100000000000" w:firstRow="1" w:lastRow="0" w:firstColumn="0" w:lastColumn="0" w:oddVBand="0" w:evenVBand="0" w:oddHBand="0" w:evenHBand="0" w:firstRowFirstColumn="0" w:firstRowLastColumn="0" w:lastRowFirstColumn="0" w:lastRowLastColumn="0"/>
              <w:rPr>
                <w:color w:val="404040" w:themeColor="text1" w:themeTint="BF"/>
              </w:rPr>
            </w:pPr>
            <w:r>
              <w:t>Rationale</w:t>
            </w:r>
            <w:r w:rsidR="000F1074">
              <w:t xml:space="preserve"> for including</w:t>
            </w:r>
          </w:p>
        </w:tc>
      </w:tr>
      <w:tr w:rsidR="000F1074" w:rsidRPr="001C284F" w14:paraId="0C46C01E" w14:textId="77777777" w:rsidTr="000F107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7DBFA052" w14:textId="77777777" w:rsidR="002126EE" w:rsidRPr="001C284F" w:rsidRDefault="002126EE" w:rsidP="00E0194B">
            <w:pPr>
              <w:spacing w:before="40" w:after="40"/>
            </w:pPr>
          </w:p>
        </w:tc>
        <w:tc>
          <w:tcPr>
            <w:tcW w:w="1348" w:type="pct"/>
          </w:tcPr>
          <w:p w14:paraId="3B766C17" w14:textId="77777777" w:rsidR="002126EE" w:rsidRPr="001C284F" w:rsidRDefault="002126EE"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2500" w:type="pct"/>
          </w:tcPr>
          <w:p w14:paraId="491D8366" w14:textId="77777777" w:rsidR="002126EE" w:rsidRPr="001C284F" w:rsidRDefault="002126EE" w:rsidP="00E0194B">
            <w:pPr>
              <w:spacing w:before="40" w:after="40"/>
              <w:cnfStyle w:val="000000100000" w:firstRow="0" w:lastRow="0" w:firstColumn="0" w:lastColumn="0" w:oddVBand="0" w:evenVBand="0" w:oddHBand="1" w:evenHBand="0" w:firstRowFirstColumn="0" w:firstRowLastColumn="0" w:lastRowFirstColumn="0" w:lastRowLastColumn="0"/>
            </w:pPr>
          </w:p>
        </w:tc>
      </w:tr>
      <w:tr w:rsidR="000F1074" w:rsidRPr="001C284F" w14:paraId="68230948" w14:textId="77777777" w:rsidTr="000F107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1144ED22" w14:textId="77777777" w:rsidR="002126EE" w:rsidRPr="001C284F" w:rsidRDefault="002126EE" w:rsidP="00E0194B">
            <w:pPr>
              <w:spacing w:before="40" w:after="40"/>
            </w:pPr>
          </w:p>
        </w:tc>
        <w:tc>
          <w:tcPr>
            <w:tcW w:w="1348" w:type="pct"/>
          </w:tcPr>
          <w:p w14:paraId="1C49E79A" w14:textId="77777777" w:rsidR="002126EE" w:rsidRPr="001C284F" w:rsidRDefault="002126EE"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2500" w:type="pct"/>
          </w:tcPr>
          <w:p w14:paraId="5A46C5E7" w14:textId="77777777" w:rsidR="002126EE" w:rsidRPr="001C284F" w:rsidRDefault="002126EE" w:rsidP="00E0194B">
            <w:pPr>
              <w:spacing w:before="40" w:after="40"/>
              <w:cnfStyle w:val="000000010000" w:firstRow="0" w:lastRow="0" w:firstColumn="0" w:lastColumn="0" w:oddVBand="0" w:evenVBand="0" w:oddHBand="0" w:evenHBand="1" w:firstRowFirstColumn="0" w:firstRowLastColumn="0" w:lastRowFirstColumn="0" w:lastRowLastColumn="0"/>
            </w:pPr>
          </w:p>
        </w:tc>
      </w:tr>
      <w:tr w:rsidR="000F1074" w:rsidRPr="001C284F" w14:paraId="151A66AB" w14:textId="77777777" w:rsidTr="000F107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2327EB3F" w14:textId="77777777" w:rsidR="002126EE" w:rsidRPr="001C284F" w:rsidRDefault="002126EE" w:rsidP="00E0194B">
            <w:pPr>
              <w:spacing w:before="40" w:after="40"/>
            </w:pPr>
          </w:p>
        </w:tc>
        <w:tc>
          <w:tcPr>
            <w:tcW w:w="1348" w:type="pct"/>
          </w:tcPr>
          <w:p w14:paraId="4D788C6E" w14:textId="77777777" w:rsidR="002126EE" w:rsidRPr="001C284F" w:rsidRDefault="002126EE"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2500" w:type="pct"/>
          </w:tcPr>
          <w:p w14:paraId="24B028D0" w14:textId="77777777" w:rsidR="002126EE" w:rsidRPr="001C284F" w:rsidRDefault="002126EE" w:rsidP="00E0194B">
            <w:pPr>
              <w:spacing w:before="40" w:after="40"/>
              <w:cnfStyle w:val="000000100000" w:firstRow="0" w:lastRow="0" w:firstColumn="0" w:lastColumn="0" w:oddVBand="0" w:evenVBand="0" w:oddHBand="1" w:evenHBand="0" w:firstRowFirstColumn="0" w:firstRowLastColumn="0" w:lastRowFirstColumn="0" w:lastRowLastColumn="0"/>
            </w:pPr>
          </w:p>
        </w:tc>
      </w:tr>
      <w:tr w:rsidR="000F1074" w:rsidRPr="001C284F" w14:paraId="2F733F05" w14:textId="77777777" w:rsidTr="000F107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30E15CF4" w14:textId="77777777" w:rsidR="002126EE" w:rsidRPr="001C284F" w:rsidRDefault="002126EE" w:rsidP="00E0194B">
            <w:pPr>
              <w:spacing w:before="40" w:after="40"/>
            </w:pPr>
          </w:p>
        </w:tc>
        <w:tc>
          <w:tcPr>
            <w:tcW w:w="1348" w:type="pct"/>
          </w:tcPr>
          <w:p w14:paraId="50B7C445" w14:textId="77777777" w:rsidR="002126EE" w:rsidRPr="001C284F" w:rsidRDefault="002126EE"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2500" w:type="pct"/>
          </w:tcPr>
          <w:p w14:paraId="34F17DC8" w14:textId="77777777" w:rsidR="002126EE" w:rsidRPr="001C284F" w:rsidRDefault="002126EE" w:rsidP="00E0194B">
            <w:pPr>
              <w:spacing w:before="40" w:after="40"/>
              <w:cnfStyle w:val="000000010000" w:firstRow="0" w:lastRow="0" w:firstColumn="0" w:lastColumn="0" w:oddVBand="0" w:evenVBand="0" w:oddHBand="0" w:evenHBand="1" w:firstRowFirstColumn="0" w:firstRowLastColumn="0" w:lastRowFirstColumn="0" w:lastRowLastColumn="0"/>
            </w:pPr>
          </w:p>
        </w:tc>
      </w:tr>
    </w:tbl>
    <w:p w14:paraId="2D9E9E70" w14:textId="77777777" w:rsidR="002126EE" w:rsidRPr="002477FD" w:rsidRDefault="002126EE" w:rsidP="002477FD">
      <w:pPr>
        <w:spacing w:line="240" w:lineRule="auto"/>
        <w:rPr>
          <w:i/>
          <w:iCs/>
          <w:color w:val="7F7F7F"/>
        </w:rPr>
      </w:pPr>
    </w:p>
    <w:p w14:paraId="355259AF" w14:textId="4D45ADBC" w:rsidR="00816ABB" w:rsidRPr="000F1074" w:rsidRDefault="00816ABB" w:rsidP="00816ABB">
      <w:pPr>
        <w:pStyle w:val="Heading2"/>
        <w:spacing w:before="240"/>
      </w:pPr>
      <w:bookmarkStart w:id="8" w:name="_Toc513196821"/>
      <w:bookmarkEnd w:id="0"/>
      <w:bookmarkEnd w:id="1"/>
      <w:bookmarkEnd w:id="2"/>
      <w:bookmarkEnd w:id="3"/>
      <w:bookmarkEnd w:id="4"/>
      <w:bookmarkEnd w:id="8"/>
      <w:r>
        <w:t>Monitored parameters</w:t>
      </w:r>
    </w:p>
    <w:p w14:paraId="448C529C" w14:textId="3FDC7051" w:rsidR="00E37FEE" w:rsidRPr="00AC672B" w:rsidRDefault="008746D1" w:rsidP="00816ABB">
      <w:pPr>
        <w:rPr>
          <w:rStyle w:val="SubtleEmphasis"/>
          <w:color w:val="766A61"/>
        </w:rPr>
      </w:pPr>
      <w:r>
        <w:rPr>
          <w:rStyle w:val="SubtleEmphasis"/>
          <w:color w:val="766A61"/>
        </w:rPr>
        <w:t>Provide a list of parameters necessary to estimate GHG emissions ex-post</w:t>
      </w:r>
      <w:r w:rsidR="000F1074" w:rsidRPr="00AC672B">
        <w:rPr>
          <w:rStyle w:val="SubtleEmphasis"/>
          <w:color w:val="766A61"/>
        </w:rPr>
        <w:t xml:space="preserve">, </w:t>
      </w:r>
      <w:r>
        <w:rPr>
          <w:rStyle w:val="SubtleEmphasis"/>
          <w:color w:val="766A61"/>
        </w:rPr>
        <w:t xml:space="preserve">including </w:t>
      </w:r>
      <w:r w:rsidR="000F1074" w:rsidRPr="00AC672B">
        <w:rPr>
          <w:rStyle w:val="SubtleEmphasis"/>
          <w:color w:val="766A61"/>
        </w:rPr>
        <w:t>s</w:t>
      </w:r>
      <w:r w:rsidR="00E37FEE" w:rsidRPr="00AC672B">
        <w:rPr>
          <w:rStyle w:val="SubtleEmphasis"/>
          <w:color w:val="766A61"/>
        </w:rPr>
        <w:t xml:space="preserve">ources </w:t>
      </w:r>
      <w:r w:rsidR="000F1074" w:rsidRPr="00AC672B">
        <w:rPr>
          <w:rStyle w:val="SubtleEmphasis"/>
          <w:color w:val="766A61"/>
        </w:rPr>
        <w:t xml:space="preserve">of </w:t>
      </w:r>
      <w:r w:rsidR="00E37FEE" w:rsidRPr="00AC672B">
        <w:rPr>
          <w:rStyle w:val="SubtleEmphasis"/>
          <w:color w:val="766A61"/>
        </w:rPr>
        <w:t>data</w:t>
      </w:r>
      <w:r>
        <w:rPr>
          <w:rStyle w:val="SubtleEmphasis"/>
          <w:color w:val="766A61"/>
        </w:rPr>
        <w:t>, parameter type</w:t>
      </w:r>
      <w:r w:rsidR="00E37FEE" w:rsidRPr="00AC672B">
        <w:rPr>
          <w:rStyle w:val="SubtleEmphasis"/>
          <w:color w:val="766A61"/>
        </w:rPr>
        <w:t xml:space="preserve"> and monitoring frequency</w:t>
      </w:r>
      <w:r w:rsidR="00A96E5E">
        <w:rPr>
          <w:rStyle w:val="SubtleEmphasis"/>
          <w:color w:val="766A61"/>
        </w:rPr>
        <w:t>, using the table below</w:t>
      </w:r>
      <w:r w:rsidR="000F1074" w:rsidRPr="00AC672B">
        <w:rPr>
          <w:rStyle w:val="SubtleEmphasis"/>
          <w:color w:val="766A61"/>
        </w:rPr>
        <w:t xml:space="preserve">. Add or remove rows as needed. </w:t>
      </w:r>
      <w:r w:rsidR="00E37FEE" w:rsidRPr="00AC672B">
        <w:rPr>
          <w:rStyle w:val="SubtleEmphasis"/>
          <w:color w:val="766A61"/>
        </w:rPr>
        <w:t xml:space="preserve"> </w:t>
      </w:r>
    </w:p>
    <w:p w14:paraId="7C4CD780" w14:textId="300AAF4B" w:rsidR="000F1074" w:rsidRPr="00A96E5E" w:rsidRDefault="000F1074" w:rsidP="00816ABB">
      <w:pPr>
        <w:rPr>
          <w:rStyle w:val="SubtleEmphasis"/>
          <w:i w:val="0"/>
        </w:rPr>
      </w:pPr>
      <w:r w:rsidRPr="00A96E5E">
        <w:rPr>
          <w:rStyle w:val="SubtleEmphasis"/>
          <w:i w:val="0"/>
        </w:rPr>
        <w:t xml:space="preserve">Table </w:t>
      </w:r>
      <w:r w:rsidR="00A96E5E">
        <w:rPr>
          <w:rStyle w:val="SubtleEmphasis"/>
          <w:i w:val="0"/>
        </w:rPr>
        <w:t>7.2</w:t>
      </w:r>
      <w:r w:rsidRPr="00A96E5E">
        <w:rPr>
          <w:rStyle w:val="SubtleEmphasis"/>
          <w:i w:val="0"/>
        </w:rPr>
        <w:t>: Monitored parameters</w:t>
      </w:r>
    </w:p>
    <w:tbl>
      <w:tblPr>
        <w:tblStyle w:val="ICATTable2"/>
        <w:tblW w:w="5000" w:type="pct"/>
        <w:tblLook w:val="04A0" w:firstRow="1" w:lastRow="0" w:firstColumn="1" w:lastColumn="0" w:noHBand="0" w:noVBand="1"/>
      </w:tblPr>
      <w:tblGrid>
        <w:gridCol w:w="1459"/>
        <w:gridCol w:w="2055"/>
        <w:gridCol w:w="2904"/>
        <w:gridCol w:w="2932"/>
      </w:tblGrid>
      <w:tr w:rsidR="000F1074" w:rsidRPr="001C284F" w14:paraId="514105A4" w14:textId="77777777" w:rsidTr="000F1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B86E501" w14:textId="79DC92F1" w:rsidR="000F1074" w:rsidRPr="001C284F" w:rsidRDefault="000F1074" w:rsidP="00E0194B">
            <w:pPr>
              <w:spacing w:before="40" w:after="40"/>
            </w:pPr>
            <w:r>
              <w:t>Parameter</w:t>
            </w:r>
          </w:p>
        </w:tc>
        <w:tc>
          <w:tcPr>
            <w:tcW w:w="1099" w:type="pct"/>
          </w:tcPr>
          <w:p w14:paraId="110C291D" w14:textId="5FCEFDB1" w:rsidR="000F1074" w:rsidRPr="001C284F" w:rsidRDefault="000F1074" w:rsidP="00E0194B">
            <w:pPr>
              <w:spacing w:before="40" w:after="40"/>
              <w:cnfStyle w:val="100000000000" w:firstRow="1" w:lastRow="0" w:firstColumn="0" w:lastColumn="0" w:oddVBand="0" w:evenVBand="0" w:oddHBand="0" w:evenHBand="0" w:firstRowFirstColumn="0" w:firstRowLastColumn="0" w:lastRowFirstColumn="0" w:lastRowLastColumn="0"/>
            </w:pPr>
            <w:r w:rsidRPr="001C284F">
              <w:t>Source of data</w:t>
            </w:r>
          </w:p>
        </w:tc>
        <w:tc>
          <w:tcPr>
            <w:tcW w:w="1553" w:type="pct"/>
          </w:tcPr>
          <w:p w14:paraId="1A91F788" w14:textId="36E88AF7" w:rsidR="000F1074" w:rsidRPr="001C284F" w:rsidRDefault="000F1074" w:rsidP="00E0194B">
            <w:pPr>
              <w:spacing w:before="40" w:after="40"/>
              <w:cnfStyle w:val="100000000000" w:firstRow="1" w:lastRow="0" w:firstColumn="0" w:lastColumn="0" w:oddVBand="0" w:evenVBand="0" w:oddHBand="0" w:evenHBand="0" w:firstRowFirstColumn="0" w:firstRowLastColumn="0" w:lastRowFirstColumn="0" w:lastRowLastColumn="0"/>
            </w:pPr>
            <w:r>
              <w:t>Parameter type</w:t>
            </w:r>
          </w:p>
        </w:tc>
        <w:tc>
          <w:tcPr>
            <w:tcW w:w="1568" w:type="pct"/>
          </w:tcPr>
          <w:p w14:paraId="6CD1E682" w14:textId="7408036F" w:rsidR="000F1074" w:rsidRPr="001C284F" w:rsidRDefault="000F1074" w:rsidP="00E0194B">
            <w:pPr>
              <w:spacing w:before="40" w:after="40"/>
              <w:cnfStyle w:val="100000000000" w:firstRow="1" w:lastRow="0" w:firstColumn="0" w:lastColumn="0" w:oddVBand="0" w:evenVBand="0" w:oddHBand="0" w:evenHBand="0" w:firstRowFirstColumn="0" w:firstRowLastColumn="0" w:lastRowFirstColumn="0" w:lastRowLastColumn="0"/>
            </w:pPr>
            <w:r>
              <w:t>Monitoring frequency</w:t>
            </w:r>
          </w:p>
        </w:tc>
      </w:tr>
      <w:tr w:rsidR="000F1074" w:rsidRPr="001C284F" w14:paraId="78EA9930" w14:textId="77777777" w:rsidTr="000F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6824EFA" w14:textId="77777777" w:rsidR="000F1074" w:rsidRPr="001C284F" w:rsidRDefault="000F1074" w:rsidP="00E0194B">
            <w:pPr>
              <w:spacing w:before="40" w:after="40"/>
            </w:pPr>
          </w:p>
        </w:tc>
        <w:tc>
          <w:tcPr>
            <w:tcW w:w="1099" w:type="pct"/>
          </w:tcPr>
          <w:p w14:paraId="101CA3F7" w14:textId="1DB15E78"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1553" w:type="pct"/>
          </w:tcPr>
          <w:p w14:paraId="35CAF7B9" w14:textId="77777777"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1568" w:type="pct"/>
          </w:tcPr>
          <w:p w14:paraId="468E4880" w14:textId="77777777"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r>
      <w:tr w:rsidR="000F1074" w:rsidRPr="001C284F" w14:paraId="35424E3B" w14:textId="77777777" w:rsidTr="000F1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5B03AF09" w14:textId="77777777" w:rsidR="000F1074" w:rsidRPr="001C284F" w:rsidRDefault="000F1074" w:rsidP="00E0194B">
            <w:pPr>
              <w:spacing w:before="40" w:after="40"/>
            </w:pPr>
          </w:p>
        </w:tc>
        <w:tc>
          <w:tcPr>
            <w:tcW w:w="1099" w:type="pct"/>
          </w:tcPr>
          <w:p w14:paraId="375EDBFD" w14:textId="693F350B"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1553" w:type="pct"/>
          </w:tcPr>
          <w:p w14:paraId="4D2A4C15" w14:textId="77777777"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1568" w:type="pct"/>
          </w:tcPr>
          <w:p w14:paraId="6AB58CEE" w14:textId="77777777"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r>
      <w:tr w:rsidR="000F1074" w:rsidRPr="001C284F" w14:paraId="3BCAD279" w14:textId="77777777" w:rsidTr="000F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BC00EFD" w14:textId="77777777" w:rsidR="000F1074" w:rsidRPr="001C284F" w:rsidRDefault="000F1074" w:rsidP="00E0194B">
            <w:pPr>
              <w:spacing w:before="40" w:after="40"/>
            </w:pPr>
          </w:p>
        </w:tc>
        <w:tc>
          <w:tcPr>
            <w:tcW w:w="1099" w:type="pct"/>
          </w:tcPr>
          <w:p w14:paraId="220BECC8" w14:textId="71459E4B"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1553" w:type="pct"/>
          </w:tcPr>
          <w:p w14:paraId="3E878B93" w14:textId="77777777"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1568" w:type="pct"/>
          </w:tcPr>
          <w:p w14:paraId="710254D9" w14:textId="77777777"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r>
      <w:tr w:rsidR="000F1074" w:rsidRPr="001C284F" w14:paraId="52EE78A0" w14:textId="77777777" w:rsidTr="000F1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EF9493D" w14:textId="77777777" w:rsidR="000F1074" w:rsidRPr="001C284F" w:rsidRDefault="000F1074" w:rsidP="00E0194B">
            <w:pPr>
              <w:spacing w:before="40" w:after="40"/>
            </w:pPr>
          </w:p>
        </w:tc>
        <w:tc>
          <w:tcPr>
            <w:tcW w:w="1099" w:type="pct"/>
          </w:tcPr>
          <w:p w14:paraId="6C7BAED4" w14:textId="443219F9"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1553" w:type="pct"/>
          </w:tcPr>
          <w:p w14:paraId="5FEEFD04" w14:textId="77777777"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1568" w:type="pct"/>
          </w:tcPr>
          <w:p w14:paraId="6E6D61FC" w14:textId="77777777"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r>
    </w:tbl>
    <w:p w14:paraId="5183E221" w14:textId="435C0EFB" w:rsidR="00816ABB" w:rsidRDefault="000F1074" w:rsidP="000F1074">
      <w:pPr>
        <w:pStyle w:val="Heading2"/>
        <w:spacing w:before="240"/>
        <w:rPr>
          <w:lang w:val="en-GB"/>
        </w:rPr>
      </w:pPr>
      <w:r>
        <w:rPr>
          <w:lang w:val="en-GB"/>
        </w:rPr>
        <w:t xml:space="preserve">Monitoring plan </w:t>
      </w:r>
    </w:p>
    <w:p w14:paraId="6FB3502D" w14:textId="1919159F" w:rsidR="00A96E5E" w:rsidRPr="00A96E5E" w:rsidRDefault="00640779" w:rsidP="00A96E5E">
      <w:r w:rsidRPr="00AC672B">
        <w:rPr>
          <w:rStyle w:val="SubtleEmphasis"/>
          <w:color w:val="766A61"/>
        </w:rPr>
        <w:t>Provide a description of the monitoring plan</w:t>
      </w:r>
      <w:r w:rsidR="008746D1">
        <w:rPr>
          <w:rStyle w:val="SubtleEmphasis"/>
          <w:color w:val="766A61"/>
        </w:rPr>
        <w:t xml:space="preserve"> for monitoring key performance indicators and parameters</w:t>
      </w:r>
      <w:r w:rsidRPr="00AC672B">
        <w:rPr>
          <w:rStyle w:val="SubtleEmphasis"/>
          <w:color w:val="766A61"/>
        </w:rPr>
        <w:t xml:space="preserve">.  </w:t>
      </w:r>
    </w:p>
    <w:p w14:paraId="1E20C97E" w14:textId="690869E7" w:rsidR="00735FA0" w:rsidRDefault="00640779" w:rsidP="00067D6B">
      <w:pPr>
        <w:pStyle w:val="Heading1"/>
        <w:rPr>
          <w:rFonts w:eastAsia="Calibri"/>
        </w:rPr>
      </w:pPr>
      <w:r>
        <w:rPr>
          <w:rFonts w:eastAsia="Calibri"/>
        </w:rPr>
        <w:lastRenderedPageBreak/>
        <w:t>Additional information</w:t>
      </w:r>
    </w:p>
    <w:p w14:paraId="02D3B88F" w14:textId="2ED90BA8" w:rsidR="00640779" w:rsidRPr="00AC672B" w:rsidRDefault="00640779" w:rsidP="00640779">
      <w:pPr>
        <w:rPr>
          <w:rStyle w:val="SubtleEmphasis"/>
          <w:color w:val="766A61"/>
        </w:rPr>
      </w:pPr>
      <w:r w:rsidRPr="00AC672B">
        <w:rPr>
          <w:rStyle w:val="SubtleEmphasis"/>
          <w:color w:val="766A61"/>
        </w:rPr>
        <w:t xml:space="preserve">Include any additional information that is relevant to the policy assessment including: </w:t>
      </w:r>
    </w:p>
    <w:p w14:paraId="57962BBE" w14:textId="77777777" w:rsidR="00640779" w:rsidRPr="00AC672B" w:rsidRDefault="00640779" w:rsidP="00640779">
      <w:pPr>
        <w:numPr>
          <w:ilvl w:val="0"/>
          <w:numId w:val="14"/>
        </w:numPr>
        <w:rPr>
          <w:rStyle w:val="SubtleEmphasis"/>
          <w:color w:val="766A61"/>
        </w:rPr>
      </w:pPr>
      <w:r w:rsidRPr="00AC672B">
        <w:rPr>
          <w:rStyle w:val="SubtleEmphasis"/>
          <w:color w:val="766A61"/>
        </w:rPr>
        <w:t>How the policy is modifying longer-term trends in GHG emissions and removals</w:t>
      </w:r>
    </w:p>
    <w:p w14:paraId="37190053" w14:textId="2606E42B" w:rsidR="00640779" w:rsidRPr="00AC672B" w:rsidRDefault="00640779" w:rsidP="00640779">
      <w:pPr>
        <w:numPr>
          <w:ilvl w:val="0"/>
          <w:numId w:val="14"/>
        </w:numPr>
        <w:rPr>
          <w:rStyle w:val="SubtleEmphasis"/>
          <w:color w:val="766A61"/>
        </w:rPr>
      </w:pPr>
      <w:r w:rsidRPr="00AC672B">
        <w:rPr>
          <w:rStyle w:val="SubtleEmphasis"/>
          <w:color w:val="766A61"/>
        </w:rPr>
        <w:t>The economic, social and environmental (sustainable development)</w:t>
      </w:r>
      <w:r w:rsidR="0048686D">
        <w:rPr>
          <w:rStyle w:val="SubtleEmphasis"/>
          <w:color w:val="766A61"/>
        </w:rPr>
        <w:t>, and transformational</w:t>
      </w:r>
      <w:r w:rsidRPr="00AC672B">
        <w:rPr>
          <w:rStyle w:val="SubtleEmphasis"/>
          <w:color w:val="766A61"/>
        </w:rPr>
        <w:t xml:space="preserve"> impacts of the policy</w:t>
      </w:r>
    </w:p>
    <w:p w14:paraId="552E43FF" w14:textId="77777777" w:rsidR="00640779" w:rsidRPr="00AC672B" w:rsidRDefault="00640779" w:rsidP="00640779">
      <w:pPr>
        <w:numPr>
          <w:ilvl w:val="0"/>
          <w:numId w:val="14"/>
        </w:numPr>
        <w:rPr>
          <w:rStyle w:val="SubtleEmphasis"/>
          <w:color w:val="766A61"/>
        </w:rPr>
      </w:pPr>
      <w:r w:rsidRPr="00AC672B">
        <w:rPr>
          <w:rStyle w:val="SubtleEmphasis"/>
          <w:color w:val="766A61"/>
        </w:rPr>
        <w:t xml:space="preserve">The type of technical review undertaken (first, second or third party), the qualifications of the reviewers and the review conclusions. More guidance on reporting information related to technical review is provided in Chapter 9 of the </w:t>
      </w:r>
      <w:r w:rsidRPr="00AC672B">
        <w:rPr>
          <w:rStyle w:val="SubtleEmphasis"/>
          <w:i w:val="0"/>
          <w:color w:val="766A61"/>
        </w:rPr>
        <w:t>ICAT Technical Review Guide</w:t>
      </w:r>
      <w:r w:rsidRPr="00AC672B">
        <w:rPr>
          <w:rStyle w:val="SubtleEmphasis"/>
          <w:color w:val="766A61"/>
        </w:rPr>
        <w:t>.</w:t>
      </w:r>
    </w:p>
    <w:p w14:paraId="57A106FE" w14:textId="725FA679" w:rsidR="00640779" w:rsidRPr="00640779" w:rsidRDefault="00640779" w:rsidP="00640779">
      <w:pPr>
        <w:rPr>
          <w:lang w:val="en-GB"/>
        </w:rPr>
      </w:pPr>
    </w:p>
    <w:sectPr w:rsidR="00640779" w:rsidRPr="00640779" w:rsidSect="001C3360">
      <w:headerReference w:type="default" r:id="rId14"/>
      <w:footerReference w:type="default" r:id="rId15"/>
      <w:headerReference w:type="first" r:id="rId16"/>
      <w:endnotePr>
        <w:numFmt w:val="decimal"/>
        <w:numRestart w:val="eachSect"/>
      </w:endnotePr>
      <w:pgSz w:w="12240" w:h="15840"/>
      <w:pgMar w:top="1440" w:right="1440" w:bottom="144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897ED" w14:textId="77777777" w:rsidR="0016683C" w:rsidRDefault="0016683C" w:rsidP="002E145B">
      <w:pPr>
        <w:spacing w:after="0" w:line="240" w:lineRule="auto"/>
      </w:pPr>
      <w:r>
        <w:separator/>
      </w:r>
    </w:p>
  </w:endnote>
  <w:endnote w:type="continuationSeparator" w:id="0">
    <w:p w14:paraId="6C417518" w14:textId="77777777" w:rsidR="0016683C" w:rsidRDefault="0016683C" w:rsidP="002E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Open Sans Semibold">
    <w:altName w:val="Calibri"/>
    <w:charset w:val="00"/>
    <w:family w:val="swiss"/>
    <w:pitch w:val="variable"/>
    <w:sig w:usb0="E00002EF" w:usb1="4000205B" w:usb2="00000028"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59975"/>
      <w:docPartObj>
        <w:docPartGallery w:val="Page Numbers (Bottom of Page)"/>
        <w:docPartUnique/>
      </w:docPartObj>
    </w:sdtPr>
    <w:sdtEndPr>
      <w:rPr>
        <w:noProof/>
      </w:rPr>
    </w:sdtEndPr>
    <w:sdtContent>
      <w:p w14:paraId="77B2B99F" w14:textId="707F027C" w:rsidR="00710B64" w:rsidRDefault="00710B64" w:rsidP="00B43877">
        <w:pPr>
          <w:pStyle w:val="Footer"/>
          <w:jc w:val="right"/>
          <w:rPr>
            <w:noProof/>
          </w:rPr>
        </w:pPr>
        <w:r>
          <w:fldChar w:fldCharType="begin"/>
        </w:r>
        <w:r>
          <w:instrText xml:space="preserve"> PAGE   \* MERGEFORMAT </w:instrText>
        </w:r>
        <w:r>
          <w:fldChar w:fldCharType="separate"/>
        </w:r>
        <w:r w:rsidR="006A02EF">
          <w:rPr>
            <w:noProof/>
          </w:rPr>
          <w:t>2</w:t>
        </w:r>
        <w:r>
          <w:rPr>
            <w:noProof/>
          </w:rPr>
          <w:fldChar w:fldCharType="end"/>
        </w:r>
      </w:p>
      <w:p w14:paraId="227D1161" w14:textId="1E87F99B" w:rsidR="00710B64" w:rsidRDefault="0016683C" w:rsidP="00B43877">
        <w:pPr>
          <w:pStyle w:val="Footer"/>
          <w:jc w:val="right"/>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25E86" w14:textId="77777777" w:rsidR="0016683C" w:rsidRDefault="0016683C" w:rsidP="002E145B">
      <w:pPr>
        <w:spacing w:after="0" w:line="240" w:lineRule="auto"/>
      </w:pPr>
      <w:r>
        <w:separator/>
      </w:r>
    </w:p>
  </w:footnote>
  <w:footnote w:type="continuationSeparator" w:id="0">
    <w:p w14:paraId="568739D8" w14:textId="77777777" w:rsidR="0016683C" w:rsidRDefault="0016683C" w:rsidP="002E145B">
      <w:pPr>
        <w:spacing w:after="0" w:line="240" w:lineRule="auto"/>
      </w:pPr>
      <w:r>
        <w:continuationSeparator/>
      </w:r>
    </w:p>
  </w:footnote>
  <w:footnote w:id="1">
    <w:p w14:paraId="4C8C5156" w14:textId="77777777" w:rsidR="00710B64" w:rsidRDefault="00710B64" w:rsidP="00AC672B">
      <w:pPr>
        <w:pStyle w:val="FootnoteText"/>
      </w:pPr>
      <w:r>
        <w:rPr>
          <w:rStyle w:val="FootnoteReference"/>
        </w:rPr>
        <w:footnoteRef/>
      </w:r>
      <w:r>
        <w:t xml:space="preserve"> </w:t>
      </w:r>
      <w:r w:rsidRPr="003529AE">
        <w:rPr>
          <w:sz w:val="18"/>
        </w:rPr>
        <w:t>Throughout this template, where the word “policy” is used without “action,” it is used as shorthand to refer to both policies and actions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EBBB" w14:textId="50A1C6E2" w:rsidR="00710B64" w:rsidRPr="007D4E17" w:rsidRDefault="00710B64" w:rsidP="007D4E17">
    <w:pPr>
      <w:pStyle w:val="Header"/>
      <w:tabs>
        <w:tab w:val="clear" w:pos="4680"/>
        <w:tab w:val="clear" w:pos="9360"/>
        <w:tab w:val="left" w:pos="1096"/>
      </w:tabs>
      <w:jc w:val="right"/>
      <w:rPr>
        <w:i/>
        <w:szCs w:val="18"/>
      </w:rPr>
    </w:pPr>
    <w:r>
      <w:rPr>
        <w:i/>
        <w:szCs w:val="18"/>
      </w:rPr>
      <w:t>ICAT Forest Methodology, Reporting Template, 2020</w:t>
    </w:r>
  </w:p>
  <w:p w14:paraId="32B4C037" w14:textId="77777777" w:rsidR="00710B64" w:rsidRDefault="00710B6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218C" w14:textId="43DB6990" w:rsidR="00710B64" w:rsidRPr="007D4E17" w:rsidRDefault="00710B64" w:rsidP="00821BEB">
    <w:pPr>
      <w:pStyle w:val="Header"/>
      <w:tabs>
        <w:tab w:val="clear" w:pos="4680"/>
        <w:tab w:val="clear" w:pos="9360"/>
        <w:tab w:val="left" w:pos="1096"/>
      </w:tabs>
      <w:jc w:val="right"/>
      <w:rPr>
        <w:i/>
        <w:szCs w:val="18"/>
      </w:rPr>
    </w:pPr>
    <w:r>
      <w:rPr>
        <w:i/>
        <w:szCs w:val="18"/>
      </w:rPr>
      <w:t>ICAT Forest Methodology, Reporting Template, 2020</w:t>
    </w:r>
  </w:p>
  <w:p w14:paraId="01B07F8F" w14:textId="4FFD2F74" w:rsidR="00710B64" w:rsidRPr="00D14B7E" w:rsidRDefault="00710B64" w:rsidP="00D14B7E">
    <w:pPr>
      <w:pStyle w:val="Header"/>
      <w:tabs>
        <w:tab w:val="clear" w:pos="4680"/>
        <w:tab w:val="clear" w:pos="9360"/>
        <w:tab w:val="left" w:pos="1096"/>
      </w:tabs>
      <w:rPr>
        <w:szCs w:val="18"/>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A25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7CA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923D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5633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7676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C3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8298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9A07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035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42241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5630423B"/>
    <w:multiLevelType w:val="hybridMultilevel"/>
    <w:tmpl w:val="1EE4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74CA9"/>
    <w:multiLevelType w:val="hybridMultilevel"/>
    <w:tmpl w:val="CCF2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C666C"/>
    <w:multiLevelType w:val="multilevel"/>
    <w:tmpl w:val="10AE5A04"/>
    <w:styleLink w:val="Style1"/>
    <w:lvl w:ilvl="0">
      <w:start w:val="1"/>
      <w:numFmt w:val="decimal"/>
      <w:lvlText w:val="%1."/>
      <w:lvlJc w:val="left"/>
      <w:pPr>
        <w:ind w:left="720" w:hanging="360"/>
      </w:pPr>
      <w:rPr>
        <w:rFonts w:ascii="Arial" w:hAnsi="Arial"/>
        <w:color w:val="000000" w:themeColor="text1"/>
        <w:sz w:val="22"/>
      </w:rPr>
    </w:lvl>
    <w:lvl w:ilvl="1">
      <w:start w:val="1"/>
      <w:numFmt w:val="lowerLetter"/>
      <w:lvlText w:val="%2."/>
      <w:lvlJc w:val="left"/>
      <w:pPr>
        <w:ind w:left="1440" w:hanging="360"/>
      </w:pPr>
      <w:rPr>
        <w:rFonts w:ascii="Arial" w:hAnsi="Arial"/>
        <w:color w:val="000000" w:themeColor="text1"/>
        <w:sz w:val="20"/>
      </w:rPr>
    </w:lvl>
    <w:lvl w:ilvl="2">
      <w:start w:val="1"/>
      <w:numFmt w:val="lowerRoman"/>
      <w:lvlText w:val="%3."/>
      <w:lvlJc w:val="right"/>
      <w:pPr>
        <w:ind w:left="2160" w:hanging="180"/>
      </w:pPr>
      <w:rPr>
        <w:rFonts w:ascii="Arial" w:hAnsi="Arial"/>
        <w:color w:val="09294E"/>
        <w:sz w:val="20"/>
      </w:rPr>
    </w:lvl>
    <w:lvl w:ilvl="3">
      <w:start w:val="1"/>
      <w:numFmt w:val="decimal"/>
      <w:lvlText w:val="%4."/>
      <w:lvlJc w:val="left"/>
      <w:pPr>
        <w:ind w:left="2880" w:hanging="360"/>
      </w:pPr>
      <w:rPr>
        <w:rFonts w:ascii="Arial" w:hAnsi="Arial"/>
        <w:color w:val="000000" w:themeColor="text1"/>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F23077"/>
    <w:multiLevelType w:val="hybridMultilevel"/>
    <w:tmpl w:val="B73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D7DEA"/>
    <w:multiLevelType w:val="multilevel"/>
    <w:tmpl w:val="39AE2772"/>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2"/>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0"/>
  </w:num>
  <w:num w:numId="16">
    <w:abstractNumId w:val="9"/>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CO" w:vendorID="64" w:dllVersion="0" w:nlCheck="1" w:checkStyle="0"/>
  <w:activeWritingStyle w:appName="MSWord" w:lang="es-CO" w:vendorID="64" w:dllVersion="6" w:nlCheck="1" w:checkStyle="0"/>
  <w:activeWritingStyle w:appName="MSWord" w:lang="da-DK" w:vendorID="64" w:dllVersion="6" w:nlCheck="1" w:checkStyle="0"/>
  <w:activeWritingStyle w:appName="MSWord" w:lang="de-DE" w:vendorID="64" w:dllVersion="6" w:nlCheck="1" w:checkStyle="0"/>
  <w:activeWritingStyle w:appName="MSWord" w:lang="es-MX"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1B"/>
    <w:rsid w:val="00000778"/>
    <w:rsid w:val="00002785"/>
    <w:rsid w:val="00002DDE"/>
    <w:rsid w:val="00002E49"/>
    <w:rsid w:val="00005F25"/>
    <w:rsid w:val="0001111F"/>
    <w:rsid w:val="00012BD4"/>
    <w:rsid w:val="0001310C"/>
    <w:rsid w:val="000131E5"/>
    <w:rsid w:val="00013A89"/>
    <w:rsid w:val="000147DA"/>
    <w:rsid w:val="00015BE7"/>
    <w:rsid w:val="00016512"/>
    <w:rsid w:val="000168C3"/>
    <w:rsid w:val="00016BD3"/>
    <w:rsid w:val="0001798B"/>
    <w:rsid w:val="00020267"/>
    <w:rsid w:val="0002155C"/>
    <w:rsid w:val="000238E7"/>
    <w:rsid w:val="000241B0"/>
    <w:rsid w:val="00025910"/>
    <w:rsid w:val="00026694"/>
    <w:rsid w:val="0002732B"/>
    <w:rsid w:val="00030102"/>
    <w:rsid w:val="000302B8"/>
    <w:rsid w:val="00030B0D"/>
    <w:rsid w:val="00031011"/>
    <w:rsid w:val="0003237C"/>
    <w:rsid w:val="0003346A"/>
    <w:rsid w:val="00033A88"/>
    <w:rsid w:val="00034014"/>
    <w:rsid w:val="00034AD5"/>
    <w:rsid w:val="00036A9E"/>
    <w:rsid w:val="00036C97"/>
    <w:rsid w:val="00036EF8"/>
    <w:rsid w:val="000371E2"/>
    <w:rsid w:val="0003790C"/>
    <w:rsid w:val="000379A7"/>
    <w:rsid w:val="00037FB3"/>
    <w:rsid w:val="00040963"/>
    <w:rsid w:val="00042F99"/>
    <w:rsid w:val="0004354F"/>
    <w:rsid w:val="00044BDB"/>
    <w:rsid w:val="00045EEE"/>
    <w:rsid w:val="000462A4"/>
    <w:rsid w:val="000507F5"/>
    <w:rsid w:val="000512A3"/>
    <w:rsid w:val="000514E5"/>
    <w:rsid w:val="00051910"/>
    <w:rsid w:val="00054434"/>
    <w:rsid w:val="0005504B"/>
    <w:rsid w:val="000559B9"/>
    <w:rsid w:val="00055F00"/>
    <w:rsid w:val="00057263"/>
    <w:rsid w:val="0005745B"/>
    <w:rsid w:val="00060B10"/>
    <w:rsid w:val="0006241D"/>
    <w:rsid w:val="00062BF3"/>
    <w:rsid w:val="0006519A"/>
    <w:rsid w:val="00066C0B"/>
    <w:rsid w:val="00067370"/>
    <w:rsid w:val="00067D6B"/>
    <w:rsid w:val="00071CDC"/>
    <w:rsid w:val="00072FAC"/>
    <w:rsid w:val="00073CD4"/>
    <w:rsid w:val="000744D6"/>
    <w:rsid w:val="000767CF"/>
    <w:rsid w:val="00077241"/>
    <w:rsid w:val="00077300"/>
    <w:rsid w:val="0007759F"/>
    <w:rsid w:val="00077794"/>
    <w:rsid w:val="00080681"/>
    <w:rsid w:val="000819FB"/>
    <w:rsid w:val="00082301"/>
    <w:rsid w:val="00082C8B"/>
    <w:rsid w:val="00082EB1"/>
    <w:rsid w:val="0008335B"/>
    <w:rsid w:val="00085063"/>
    <w:rsid w:val="00085B99"/>
    <w:rsid w:val="00086BC6"/>
    <w:rsid w:val="00090669"/>
    <w:rsid w:val="00092CFE"/>
    <w:rsid w:val="000930DB"/>
    <w:rsid w:val="00093990"/>
    <w:rsid w:val="00093EC0"/>
    <w:rsid w:val="000962F3"/>
    <w:rsid w:val="000966B0"/>
    <w:rsid w:val="000A061E"/>
    <w:rsid w:val="000A0D6D"/>
    <w:rsid w:val="000A1663"/>
    <w:rsid w:val="000A1E34"/>
    <w:rsid w:val="000A2431"/>
    <w:rsid w:val="000A273E"/>
    <w:rsid w:val="000A2B7F"/>
    <w:rsid w:val="000A46E8"/>
    <w:rsid w:val="000A624C"/>
    <w:rsid w:val="000B0756"/>
    <w:rsid w:val="000B169D"/>
    <w:rsid w:val="000B2265"/>
    <w:rsid w:val="000B2439"/>
    <w:rsid w:val="000B364F"/>
    <w:rsid w:val="000B4375"/>
    <w:rsid w:val="000B58C8"/>
    <w:rsid w:val="000B5D12"/>
    <w:rsid w:val="000B75C4"/>
    <w:rsid w:val="000B7692"/>
    <w:rsid w:val="000C00D1"/>
    <w:rsid w:val="000C02A6"/>
    <w:rsid w:val="000C16BC"/>
    <w:rsid w:val="000C2ACF"/>
    <w:rsid w:val="000C37EA"/>
    <w:rsid w:val="000C40B2"/>
    <w:rsid w:val="000C4725"/>
    <w:rsid w:val="000C51F8"/>
    <w:rsid w:val="000C53C4"/>
    <w:rsid w:val="000C64E4"/>
    <w:rsid w:val="000D1FB2"/>
    <w:rsid w:val="000D28C4"/>
    <w:rsid w:val="000D46DC"/>
    <w:rsid w:val="000D4D2B"/>
    <w:rsid w:val="000D5E0A"/>
    <w:rsid w:val="000D67D5"/>
    <w:rsid w:val="000D6E06"/>
    <w:rsid w:val="000D771B"/>
    <w:rsid w:val="000D7E63"/>
    <w:rsid w:val="000D7EC0"/>
    <w:rsid w:val="000E26A3"/>
    <w:rsid w:val="000E2BE1"/>
    <w:rsid w:val="000E3592"/>
    <w:rsid w:val="000E43DC"/>
    <w:rsid w:val="000E55A2"/>
    <w:rsid w:val="000E6B55"/>
    <w:rsid w:val="000E74AB"/>
    <w:rsid w:val="000E76A4"/>
    <w:rsid w:val="000F0899"/>
    <w:rsid w:val="000F1074"/>
    <w:rsid w:val="000F2346"/>
    <w:rsid w:val="000F2803"/>
    <w:rsid w:val="000F5AAF"/>
    <w:rsid w:val="000F6AE9"/>
    <w:rsid w:val="000F7BCF"/>
    <w:rsid w:val="00100184"/>
    <w:rsid w:val="001004CD"/>
    <w:rsid w:val="001004EE"/>
    <w:rsid w:val="001028A8"/>
    <w:rsid w:val="00103730"/>
    <w:rsid w:val="0010596F"/>
    <w:rsid w:val="001069FE"/>
    <w:rsid w:val="00106AF0"/>
    <w:rsid w:val="00107EAB"/>
    <w:rsid w:val="00107EF2"/>
    <w:rsid w:val="001105D1"/>
    <w:rsid w:val="00110D26"/>
    <w:rsid w:val="00111784"/>
    <w:rsid w:val="00112923"/>
    <w:rsid w:val="00113793"/>
    <w:rsid w:val="00113C9D"/>
    <w:rsid w:val="00113D40"/>
    <w:rsid w:val="001144A9"/>
    <w:rsid w:val="00114C13"/>
    <w:rsid w:val="00115236"/>
    <w:rsid w:val="0011600E"/>
    <w:rsid w:val="00116CC7"/>
    <w:rsid w:val="001215A9"/>
    <w:rsid w:val="00122C91"/>
    <w:rsid w:val="00123300"/>
    <w:rsid w:val="00124E81"/>
    <w:rsid w:val="001255B3"/>
    <w:rsid w:val="0012561C"/>
    <w:rsid w:val="00126F3E"/>
    <w:rsid w:val="0012779F"/>
    <w:rsid w:val="00127DC9"/>
    <w:rsid w:val="0013034B"/>
    <w:rsid w:val="00131135"/>
    <w:rsid w:val="00131533"/>
    <w:rsid w:val="00131B0D"/>
    <w:rsid w:val="001339C1"/>
    <w:rsid w:val="00133F22"/>
    <w:rsid w:val="0013501B"/>
    <w:rsid w:val="00135A08"/>
    <w:rsid w:val="00135A9A"/>
    <w:rsid w:val="00135EEC"/>
    <w:rsid w:val="0013689B"/>
    <w:rsid w:val="0013692F"/>
    <w:rsid w:val="00141330"/>
    <w:rsid w:val="00141CFB"/>
    <w:rsid w:val="001421F4"/>
    <w:rsid w:val="001424CA"/>
    <w:rsid w:val="001440E4"/>
    <w:rsid w:val="00144174"/>
    <w:rsid w:val="00144A7B"/>
    <w:rsid w:val="00145917"/>
    <w:rsid w:val="00145FD5"/>
    <w:rsid w:val="00146098"/>
    <w:rsid w:val="001461C0"/>
    <w:rsid w:val="00146295"/>
    <w:rsid w:val="00147D80"/>
    <w:rsid w:val="00147E5C"/>
    <w:rsid w:val="0015047A"/>
    <w:rsid w:val="00151C58"/>
    <w:rsid w:val="00153D7B"/>
    <w:rsid w:val="00154EF4"/>
    <w:rsid w:val="00160171"/>
    <w:rsid w:val="0016072F"/>
    <w:rsid w:val="00161066"/>
    <w:rsid w:val="00161192"/>
    <w:rsid w:val="001611DA"/>
    <w:rsid w:val="0016123A"/>
    <w:rsid w:val="00161719"/>
    <w:rsid w:val="001624CA"/>
    <w:rsid w:val="00163803"/>
    <w:rsid w:val="00164AE9"/>
    <w:rsid w:val="00164D2F"/>
    <w:rsid w:val="0016683C"/>
    <w:rsid w:val="00167106"/>
    <w:rsid w:val="00170485"/>
    <w:rsid w:val="001705A0"/>
    <w:rsid w:val="00170FD1"/>
    <w:rsid w:val="00171322"/>
    <w:rsid w:val="001736AE"/>
    <w:rsid w:val="00173A31"/>
    <w:rsid w:val="00175F4B"/>
    <w:rsid w:val="00176FFB"/>
    <w:rsid w:val="00182A92"/>
    <w:rsid w:val="00183632"/>
    <w:rsid w:val="00183A7F"/>
    <w:rsid w:val="00183C8A"/>
    <w:rsid w:val="001859D5"/>
    <w:rsid w:val="001868F6"/>
    <w:rsid w:val="001875F9"/>
    <w:rsid w:val="0018798E"/>
    <w:rsid w:val="00187E59"/>
    <w:rsid w:val="00190C9D"/>
    <w:rsid w:val="0019108B"/>
    <w:rsid w:val="001918FC"/>
    <w:rsid w:val="00191BAB"/>
    <w:rsid w:val="00192B7F"/>
    <w:rsid w:val="001938AE"/>
    <w:rsid w:val="00193F54"/>
    <w:rsid w:val="001946D1"/>
    <w:rsid w:val="00194C4D"/>
    <w:rsid w:val="00194E57"/>
    <w:rsid w:val="00195492"/>
    <w:rsid w:val="0019672A"/>
    <w:rsid w:val="00196738"/>
    <w:rsid w:val="00197242"/>
    <w:rsid w:val="001A0145"/>
    <w:rsid w:val="001A314A"/>
    <w:rsid w:val="001A3292"/>
    <w:rsid w:val="001A4493"/>
    <w:rsid w:val="001A597A"/>
    <w:rsid w:val="001A64E2"/>
    <w:rsid w:val="001A76DE"/>
    <w:rsid w:val="001A79B0"/>
    <w:rsid w:val="001B02B9"/>
    <w:rsid w:val="001B0A53"/>
    <w:rsid w:val="001B0B64"/>
    <w:rsid w:val="001B149F"/>
    <w:rsid w:val="001B316A"/>
    <w:rsid w:val="001B3C47"/>
    <w:rsid w:val="001B3FFB"/>
    <w:rsid w:val="001B5F01"/>
    <w:rsid w:val="001B628B"/>
    <w:rsid w:val="001C11BF"/>
    <w:rsid w:val="001C14CC"/>
    <w:rsid w:val="001C1A75"/>
    <w:rsid w:val="001C3360"/>
    <w:rsid w:val="001C47EE"/>
    <w:rsid w:val="001C4CDC"/>
    <w:rsid w:val="001D0277"/>
    <w:rsid w:val="001D167B"/>
    <w:rsid w:val="001D20E0"/>
    <w:rsid w:val="001D5228"/>
    <w:rsid w:val="001D5379"/>
    <w:rsid w:val="001D5A3D"/>
    <w:rsid w:val="001D5CE2"/>
    <w:rsid w:val="001D64E5"/>
    <w:rsid w:val="001D73A8"/>
    <w:rsid w:val="001D7A37"/>
    <w:rsid w:val="001D7A4D"/>
    <w:rsid w:val="001D7F0D"/>
    <w:rsid w:val="001E02D3"/>
    <w:rsid w:val="001E1AE9"/>
    <w:rsid w:val="001E22AA"/>
    <w:rsid w:val="001E2DF5"/>
    <w:rsid w:val="001E3BFC"/>
    <w:rsid w:val="001E4482"/>
    <w:rsid w:val="001E5190"/>
    <w:rsid w:val="001E5AC4"/>
    <w:rsid w:val="001E6E00"/>
    <w:rsid w:val="001E6F17"/>
    <w:rsid w:val="001F05B9"/>
    <w:rsid w:val="001F1046"/>
    <w:rsid w:val="001F2C5E"/>
    <w:rsid w:val="001F3E51"/>
    <w:rsid w:val="001F6076"/>
    <w:rsid w:val="001F657E"/>
    <w:rsid w:val="001F7782"/>
    <w:rsid w:val="00201250"/>
    <w:rsid w:val="002018D2"/>
    <w:rsid w:val="0020215A"/>
    <w:rsid w:val="002031BB"/>
    <w:rsid w:val="002034C1"/>
    <w:rsid w:val="00203608"/>
    <w:rsid w:val="0020609F"/>
    <w:rsid w:val="00206718"/>
    <w:rsid w:val="00207790"/>
    <w:rsid w:val="00211FC1"/>
    <w:rsid w:val="002121FE"/>
    <w:rsid w:val="002126EE"/>
    <w:rsid w:val="00212E04"/>
    <w:rsid w:val="00213190"/>
    <w:rsid w:val="0021515A"/>
    <w:rsid w:val="002155EE"/>
    <w:rsid w:val="00216E29"/>
    <w:rsid w:val="002172E7"/>
    <w:rsid w:val="002175BB"/>
    <w:rsid w:val="0022083B"/>
    <w:rsid w:val="00220C93"/>
    <w:rsid w:val="0022127E"/>
    <w:rsid w:val="00221DFD"/>
    <w:rsid w:val="00223110"/>
    <w:rsid w:val="00223F35"/>
    <w:rsid w:val="00225325"/>
    <w:rsid w:val="00226E30"/>
    <w:rsid w:val="00227084"/>
    <w:rsid w:val="002278F9"/>
    <w:rsid w:val="002303EC"/>
    <w:rsid w:val="002311BF"/>
    <w:rsid w:val="0023169C"/>
    <w:rsid w:val="002335EA"/>
    <w:rsid w:val="00233A73"/>
    <w:rsid w:val="00234364"/>
    <w:rsid w:val="0023516A"/>
    <w:rsid w:val="00236E96"/>
    <w:rsid w:val="00237953"/>
    <w:rsid w:val="002379F9"/>
    <w:rsid w:val="00237BF6"/>
    <w:rsid w:val="00240519"/>
    <w:rsid w:val="002426F8"/>
    <w:rsid w:val="002428B1"/>
    <w:rsid w:val="00243CCA"/>
    <w:rsid w:val="00244B52"/>
    <w:rsid w:val="00245E7C"/>
    <w:rsid w:val="002461C1"/>
    <w:rsid w:val="002477FD"/>
    <w:rsid w:val="002479F7"/>
    <w:rsid w:val="00250724"/>
    <w:rsid w:val="002510E2"/>
    <w:rsid w:val="00251408"/>
    <w:rsid w:val="002518FB"/>
    <w:rsid w:val="0025300E"/>
    <w:rsid w:val="002533A9"/>
    <w:rsid w:val="00253FD5"/>
    <w:rsid w:val="002542C2"/>
    <w:rsid w:val="00254BA9"/>
    <w:rsid w:val="002554E6"/>
    <w:rsid w:val="00257354"/>
    <w:rsid w:val="00257D34"/>
    <w:rsid w:val="002600B5"/>
    <w:rsid w:val="002609DD"/>
    <w:rsid w:val="00261B97"/>
    <w:rsid w:val="00262451"/>
    <w:rsid w:val="002637A3"/>
    <w:rsid w:val="00263F5F"/>
    <w:rsid w:val="0026488A"/>
    <w:rsid w:val="002649C3"/>
    <w:rsid w:val="002666BA"/>
    <w:rsid w:val="002670B7"/>
    <w:rsid w:val="00267E34"/>
    <w:rsid w:val="00270FC4"/>
    <w:rsid w:val="00271401"/>
    <w:rsid w:val="0027193A"/>
    <w:rsid w:val="00271E23"/>
    <w:rsid w:val="00272FB1"/>
    <w:rsid w:val="00273269"/>
    <w:rsid w:val="00274CA8"/>
    <w:rsid w:val="002769F4"/>
    <w:rsid w:val="00280C64"/>
    <w:rsid w:val="0028232B"/>
    <w:rsid w:val="00282FB9"/>
    <w:rsid w:val="0028308F"/>
    <w:rsid w:val="00283CFA"/>
    <w:rsid w:val="00284790"/>
    <w:rsid w:val="00285476"/>
    <w:rsid w:val="002858D0"/>
    <w:rsid w:val="00285A61"/>
    <w:rsid w:val="00285C49"/>
    <w:rsid w:val="002869C9"/>
    <w:rsid w:val="00290050"/>
    <w:rsid w:val="0029147C"/>
    <w:rsid w:val="00292004"/>
    <w:rsid w:val="0029227E"/>
    <w:rsid w:val="00292B3C"/>
    <w:rsid w:val="00294319"/>
    <w:rsid w:val="00295B30"/>
    <w:rsid w:val="0029633A"/>
    <w:rsid w:val="00296800"/>
    <w:rsid w:val="00296823"/>
    <w:rsid w:val="002973F1"/>
    <w:rsid w:val="002979B4"/>
    <w:rsid w:val="002A2BF7"/>
    <w:rsid w:val="002A2EEE"/>
    <w:rsid w:val="002A350B"/>
    <w:rsid w:val="002A5356"/>
    <w:rsid w:val="002A5768"/>
    <w:rsid w:val="002A666C"/>
    <w:rsid w:val="002A6D8A"/>
    <w:rsid w:val="002A7085"/>
    <w:rsid w:val="002A7459"/>
    <w:rsid w:val="002A7D01"/>
    <w:rsid w:val="002B0207"/>
    <w:rsid w:val="002B0A5F"/>
    <w:rsid w:val="002B3C95"/>
    <w:rsid w:val="002B477A"/>
    <w:rsid w:val="002B5FCE"/>
    <w:rsid w:val="002B69CF"/>
    <w:rsid w:val="002B7DCF"/>
    <w:rsid w:val="002B7FA4"/>
    <w:rsid w:val="002C048B"/>
    <w:rsid w:val="002C0527"/>
    <w:rsid w:val="002C06C5"/>
    <w:rsid w:val="002C121B"/>
    <w:rsid w:val="002C1DFB"/>
    <w:rsid w:val="002C3853"/>
    <w:rsid w:val="002C4A49"/>
    <w:rsid w:val="002C5749"/>
    <w:rsid w:val="002C58C6"/>
    <w:rsid w:val="002C650F"/>
    <w:rsid w:val="002C695A"/>
    <w:rsid w:val="002C71F9"/>
    <w:rsid w:val="002D0726"/>
    <w:rsid w:val="002D1427"/>
    <w:rsid w:val="002D1CB9"/>
    <w:rsid w:val="002D1F51"/>
    <w:rsid w:val="002D3980"/>
    <w:rsid w:val="002D44DB"/>
    <w:rsid w:val="002D6ACE"/>
    <w:rsid w:val="002D6E67"/>
    <w:rsid w:val="002D7269"/>
    <w:rsid w:val="002D7552"/>
    <w:rsid w:val="002D7B6C"/>
    <w:rsid w:val="002D7D1E"/>
    <w:rsid w:val="002E027C"/>
    <w:rsid w:val="002E0389"/>
    <w:rsid w:val="002E073E"/>
    <w:rsid w:val="002E145B"/>
    <w:rsid w:val="002E163F"/>
    <w:rsid w:val="002E1876"/>
    <w:rsid w:val="002E195A"/>
    <w:rsid w:val="002E1F08"/>
    <w:rsid w:val="002E218E"/>
    <w:rsid w:val="002E3512"/>
    <w:rsid w:val="002E386F"/>
    <w:rsid w:val="002E39AF"/>
    <w:rsid w:val="002E4958"/>
    <w:rsid w:val="002E4981"/>
    <w:rsid w:val="002E69C5"/>
    <w:rsid w:val="002E6E55"/>
    <w:rsid w:val="002E7162"/>
    <w:rsid w:val="002F02FF"/>
    <w:rsid w:val="002F0A7F"/>
    <w:rsid w:val="002F0AE2"/>
    <w:rsid w:val="002F0B57"/>
    <w:rsid w:val="002F12DC"/>
    <w:rsid w:val="002F2BD5"/>
    <w:rsid w:val="002F3BB7"/>
    <w:rsid w:val="002F4E95"/>
    <w:rsid w:val="002F52D4"/>
    <w:rsid w:val="002F5E67"/>
    <w:rsid w:val="002F62A9"/>
    <w:rsid w:val="00300F7D"/>
    <w:rsid w:val="0030186D"/>
    <w:rsid w:val="00301D1D"/>
    <w:rsid w:val="00302477"/>
    <w:rsid w:val="003029C8"/>
    <w:rsid w:val="003034EA"/>
    <w:rsid w:val="00303554"/>
    <w:rsid w:val="0030481C"/>
    <w:rsid w:val="003055DD"/>
    <w:rsid w:val="00306474"/>
    <w:rsid w:val="00307810"/>
    <w:rsid w:val="00307B65"/>
    <w:rsid w:val="003101E6"/>
    <w:rsid w:val="003101EF"/>
    <w:rsid w:val="0031166E"/>
    <w:rsid w:val="003149F6"/>
    <w:rsid w:val="00316863"/>
    <w:rsid w:val="003169EB"/>
    <w:rsid w:val="00317046"/>
    <w:rsid w:val="0031767E"/>
    <w:rsid w:val="00317817"/>
    <w:rsid w:val="00320D15"/>
    <w:rsid w:val="003214E5"/>
    <w:rsid w:val="003215EA"/>
    <w:rsid w:val="00322254"/>
    <w:rsid w:val="003224EC"/>
    <w:rsid w:val="00325534"/>
    <w:rsid w:val="003277EA"/>
    <w:rsid w:val="0033087F"/>
    <w:rsid w:val="003313C0"/>
    <w:rsid w:val="003325C1"/>
    <w:rsid w:val="003343E7"/>
    <w:rsid w:val="003349CB"/>
    <w:rsid w:val="00334CE9"/>
    <w:rsid w:val="0033500C"/>
    <w:rsid w:val="00336BF3"/>
    <w:rsid w:val="003372B5"/>
    <w:rsid w:val="0034130C"/>
    <w:rsid w:val="003416D0"/>
    <w:rsid w:val="003422AF"/>
    <w:rsid w:val="003425AC"/>
    <w:rsid w:val="0034371A"/>
    <w:rsid w:val="00343D34"/>
    <w:rsid w:val="003461C1"/>
    <w:rsid w:val="003470C6"/>
    <w:rsid w:val="00350EF4"/>
    <w:rsid w:val="00351665"/>
    <w:rsid w:val="0035170F"/>
    <w:rsid w:val="003519C5"/>
    <w:rsid w:val="00351BD9"/>
    <w:rsid w:val="003529AE"/>
    <w:rsid w:val="00355DB9"/>
    <w:rsid w:val="0035696D"/>
    <w:rsid w:val="003571FF"/>
    <w:rsid w:val="00357742"/>
    <w:rsid w:val="00360576"/>
    <w:rsid w:val="00360711"/>
    <w:rsid w:val="0036080B"/>
    <w:rsid w:val="00361926"/>
    <w:rsid w:val="00362808"/>
    <w:rsid w:val="00363323"/>
    <w:rsid w:val="00363BB1"/>
    <w:rsid w:val="00365134"/>
    <w:rsid w:val="00366379"/>
    <w:rsid w:val="00366B55"/>
    <w:rsid w:val="00370064"/>
    <w:rsid w:val="003702D5"/>
    <w:rsid w:val="00371C3F"/>
    <w:rsid w:val="003725A3"/>
    <w:rsid w:val="00372687"/>
    <w:rsid w:val="00372767"/>
    <w:rsid w:val="0037549C"/>
    <w:rsid w:val="0037596B"/>
    <w:rsid w:val="003763CF"/>
    <w:rsid w:val="00376564"/>
    <w:rsid w:val="00377102"/>
    <w:rsid w:val="0037773C"/>
    <w:rsid w:val="00377BBD"/>
    <w:rsid w:val="00380346"/>
    <w:rsid w:val="003805A8"/>
    <w:rsid w:val="00380D8E"/>
    <w:rsid w:val="003812F2"/>
    <w:rsid w:val="00381462"/>
    <w:rsid w:val="00381B06"/>
    <w:rsid w:val="00383446"/>
    <w:rsid w:val="003835CB"/>
    <w:rsid w:val="00383C42"/>
    <w:rsid w:val="00384660"/>
    <w:rsid w:val="003846D3"/>
    <w:rsid w:val="00385358"/>
    <w:rsid w:val="00385584"/>
    <w:rsid w:val="0038610F"/>
    <w:rsid w:val="003877FB"/>
    <w:rsid w:val="00391C7B"/>
    <w:rsid w:val="00392874"/>
    <w:rsid w:val="0039302D"/>
    <w:rsid w:val="0039387B"/>
    <w:rsid w:val="003938D3"/>
    <w:rsid w:val="00393F15"/>
    <w:rsid w:val="00394D66"/>
    <w:rsid w:val="0039545B"/>
    <w:rsid w:val="0039564C"/>
    <w:rsid w:val="00395730"/>
    <w:rsid w:val="003957C6"/>
    <w:rsid w:val="003A0017"/>
    <w:rsid w:val="003A0823"/>
    <w:rsid w:val="003A09DC"/>
    <w:rsid w:val="003A1769"/>
    <w:rsid w:val="003A212B"/>
    <w:rsid w:val="003A4A22"/>
    <w:rsid w:val="003A73E3"/>
    <w:rsid w:val="003A7B13"/>
    <w:rsid w:val="003B0B41"/>
    <w:rsid w:val="003B0F51"/>
    <w:rsid w:val="003B471C"/>
    <w:rsid w:val="003B5637"/>
    <w:rsid w:val="003B6702"/>
    <w:rsid w:val="003B6D2D"/>
    <w:rsid w:val="003C0726"/>
    <w:rsid w:val="003C12B0"/>
    <w:rsid w:val="003C1A5D"/>
    <w:rsid w:val="003C2620"/>
    <w:rsid w:val="003C31D9"/>
    <w:rsid w:val="003C3BC1"/>
    <w:rsid w:val="003C428A"/>
    <w:rsid w:val="003C4EE9"/>
    <w:rsid w:val="003C5C49"/>
    <w:rsid w:val="003C5CF4"/>
    <w:rsid w:val="003C5EC6"/>
    <w:rsid w:val="003C69AE"/>
    <w:rsid w:val="003D062A"/>
    <w:rsid w:val="003D2697"/>
    <w:rsid w:val="003D4D93"/>
    <w:rsid w:val="003E00F4"/>
    <w:rsid w:val="003E0A15"/>
    <w:rsid w:val="003E0A8C"/>
    <w:rsid w:val="003E1203"/>
    <w:rsid w:val="003E16B9"/>
    <w:rsid w:val="003E1D23"/>
    <w:rsid w:val="003E4766"/>
    <w:rsid w:val="003E4B76"/>
    <w:rsid w:val="003E597F"/>
    <w:rsid w:val="003E665C"/>
    <w:rsid w:val="003E7AE7"/>
    <w:rsid w:val="003F0B32"/>
    <w:rsid w:val="003F0F00"/>
    <w:rsid w:val="003F137A"/>
    <w:rsid w:val="003F1901"/>
    <w:rsid w:val="003F1E2B"/>
    <w:rsid w:val="003F2573"/>
    <w:rsid w:val="003F2F58"/>
    <w:rsid w:val="003F47F5"/>
    <w:rsid w:val="003F4DE5"/>
    <w:rsid w:val="003F5E25"/>
    <w:rsid w:val="00401470"/>
    <w:rsid w:val="004019AF"/>
    <w:rsid w:val="00402A9F"/>
    <w:rsid w:val="00405E28"/>
    <w:rsid w:val="00406DAE"/>
    <w:rsid w:val="00410DFB"/>
    <w:rsid w:val="00412245"/>
    <w:rsid w:val="004123D2"/>
    <w:rsid w:val="004126AA"/>
    <w:rsid w:val="00413EDD"/>
    <w:rsid w:val="00414AB0"/>
    <w:rsid w:val="00415B27"/>
    <w:rsid w:val="00416B7D"/>
    <w:rsid w:val="00417846"/>
    <w:rsid w:val="00417D97"/>
    <w:rsid w:val="004215DC"/>
    <w:rsid w:val="0042285C"/>
    <w:rsid w:val="00423409"/>
    <w:rsid w:val="00424321"/>
    <w:rsid w:val="00424E86"/>
    <w:rsid w:val="00424F9C"/>
    <w:rsid w:val="004253E9"/>
    <w:rsid w:val="0042573A"/>
    <w:rsid w:val="00426B6D"/>
    <w:rsid w:val="00427050"/>
    <w:rsid w:val="004279CE"/>
    <w:rsid w:val="00431BAB"/>
    <w:rsid w:val="00433068"/>
    <w:rsid w:val="0043373E"/>
    <w:rsid w:val="00433FF3"/>
    <w:rsid w:val="0043417D"/>
    <w:rsid w:val="004356C2"/>
    <w:rsid w:val="00435F3C"/>
    <w:rsid w:val="0043667D"/>
    <w:rsid w:val="00436C8C"/>
    <w:rsid w:val="00437DE5"/>
    <w:rsid w:val="00441202"/>
    <w:rsid w:val="0044223F"/>
    <w:rsid w:val="004427B1"/>
    <w:rsid w:val="00443348"/>
    <w:rsid w:val="00443A93"/>
    <w:rsid w:val="00443FA5"/>
    <w:rsid w:val="00444AD0"/>
    <w:rsid w:val="00444CEC"/>
    <w:rsid w:val="004452F2"/>
    <w:rsid w:val="00446084"/>
    <w:rsid w:val="0045001C"/>
    <w:rsid w:val="00450711"/>
    <w:rsid w:val="0045086B"/>
    <w:rsid w:val="00452E71"/>
    <w:rsid w:val="00455BA3"/>
    <w:rsid w:val="00457A9B"/>
    <w:rsid w:val="0046087F"/>
    <w:rsid w:val="004610AA"/>
    <w:rsid w:val="004616CE"/>
    <w:rsid w:val="00461CFC"/>
    <w:rsid w:val="00461D5D"/>
    <w:rsid w:val="00462AA3"/>
    <w:rsid w:val="00463D97"/>
    <w:rsid w:val="0046426D"/>
    <w:rsid w:val="00464B68"/>
    <w:rsid w:val="004653DC"/>
    <w:rsid w:val="00466E20"/>
    <w:rsid w:val="00467618"/>
    <w:rsid w:val="00470363"/>
    <w:rsid w:val="00471069"/>
    <w:rsid w:val="00471408"/>
    <w:rsid w:val="0047150B"/>
    <w:rsid w:val="0047317A"/>
    <w:rsid w:val="004738DC"/>
    <w:rsid w:val="00475C0F"/>
    <w:rsid w:val="00477BB1"/>
    <w:rsid w:val="00477E7A"/>
    <w:rsid w:val="00481271"/>
    <w:rsid w:val="004840FA"/>
    <w:rsid w:val="00484A42"/>
    <w:rsid w:val="00485295"/>
    <w:rsid w:val="004853E8"/>
    <w:rsid w:val="0048686D"/>
    <w:rsid w:val="00486CE7"/>
    <w:rsid w:val="0048746D"/>
    <w:rsid w:val="0049125B"/>
    <w:rsid w:val="004923F2"/>
    <w:rsid w:val="00492A8F"/>
    <w:rsid w:val="00493112"/>
    <w:rsid w:val="004938F0"/>
    <w:rsid w:val="00495C73"/>
    <w:rsid w:val="004A0716"/>
    <w:rsid w:val="004A2223"/>
    <w:rsid w:val="004A4119"/>
    <w:rsid w:val="004A48DD"/>
    <w:rsid w:val="004A55F2"/>
    <w:rsid w:val="004A6A37"/>
    <w:rsid w:val="004A6F64"/>
    <w:rsid w:val="004A70FF"/>
    <w:rsid w:val="004B2555"/>
    <w:rsid w:val="004B2EA7"/>
    <w:rsid w:val="004B3541"/>
    <w:rsid w:val="004B4A42"/>
    <w:rsid w:val="004B4AC1"/>
    <w:rsid w:val="004B5A65"/>
    <w:rsid w:val="004B6E14"/>
    <w:rsid w:val="004B74D1"/>
    <w:rsid w:val="004B7C69"/>
    <w:rsid w:val="004C0A6B"/>
    <w:rsid w:val="004C1F71"/>
    <w:rsid w:val="004C2565"/>
    <w:rsid w:val="004C25EA"/>
    <w:rsid w:val="004C2C16"/>
    <w:rsid w:val="004C3D61"/>
    <w:rsid w:val="004C757B"/>
    <w:rsid w:val="004D08DF"/>
    <w:rsid w:val="004D0924"/>
    <w:rsid w:val="004D1022"/>
    <w:rsid w:val="004D1DE5"/>
    <w:rsid w:val="004D2821"/>
    <w:rsid w:val="004D3A05"/>
    <w:rsid w:val="004D4620"/>
    <w:rsid w:val="004D46AD"/>
    <w:rsid w:val="004D5ECD"/>
    <w:rsid w:val="004D6474"/>
    <w:rsid w:val="004D769E"/>
    <w:rsid w:val="004E08B4"/>
    <w:rsid w:val="004E1CA0"/>
    <w:rsid w:val="004E2434"/>
    <w:rsid w:val="004E25F2"/>
    <w:rsid w:val="004E4A44"/>
    <w:rsid w:val="004E4AF7"/>
    <w:rsid w:val="004E66F2"/>
    <w:rsid w:val="004E7A86"/>
    <w:rsid w:val="004F0206"/>
    <w:rsid w:val="004F04CB"/>
    <w:rsid w:val="004F0D58"/>
    <w:rsid w:val="004F2126"/>
    <w:rsid w:val="004F232A"/>
    <w:rsid w:val="004F4C70"/>
    <w:rsid w:val="004F5F57"/>
    <w:rsid w:val="004F72C7"/>
    <w:rsid w:val="004F75BF"/>
    <w:rsid w:val="004F7945"/>
    <w:rsid w:val="00501190"/>
    <w:rsid w:val="00502C07"/>
    <w:rsid w:val="005034A5"/>
    <w:rsid w:val="0050400E"/>
    <w:rsid w:val="00504511"/>
    <w:rsid w:val="00505F14"/>
    <w:rsid w:val="00507307"/>
    <w:rsid w:val="00510B3C"/>
    <w:rsid w:val="005110AD"/>
    <w:rsid w:val="00512221"/>
    <w:rsid w:val="0051363D"/>
    <w:rsid w:val="00514931"/>
    <w:rsid w:val="00514FCE"/>
    <w:rsid w:val="00515788"/>
    <w:rsid w:val="00515B36"/>
    <w:rsid w:val="00515E33"/>
    <w:rsid w:val="0051690B"/>
    <w:rsid w:val="00517A96"/>
    <w:rsid w:val="00517B78"/>
    <w:rsid w:val="005212E6"/>
    <w:rsid w:val="00521972"/>
    <w:rsid w:val="00522338"/>
    <w:rsid w:val="005237F5"/>
    <w:rsid w:val="00523843"/>
    <w:rsid w:val="00524797"/>
    <w:rsid w:val="00525E2C"/>
    <w:rsid w:val="00526B40"/>
    <w:rsid w:val="0053126E"/>
    <w:rsid w:val="0053182A"/>
    <w:rsid w:val="005334AF"/>
    <w:rsid w:val="00534F5A"/>
    <w:rsid w:val="00535A67"/>
    <w:rsid w:val="005375EE"/>
    <w:rsid w:val="00540EF2"/>
    <w:rsid w:val="0054257D"/>
    <w:rsid w:val="0054461E"/>
    <w:rsid w:val="00545304"/>
    <w:rsid w:val="005455B0"/>
    <w:rsid w:val="00547E43"/>
    <w:rsid w:val="00550FDA"/>
    <w:rsid w:val="005517D2"/>
    <w:rsid w:val="005524C8"/>
    <w:rsid w:val="00552795"/>
    <w:rsid w:val="00552E13"/>
    <w:rsid w:val="00553C1F"/>
    <w:rsid w:val="00553DDB"/>
    <w:rsid w:val="0055421E"/>
    <w:rsid w:val="005544A7"/>
    <w:rsid w:val="00554693"/>
    <w:rsid w:val="00555755"/>
    <w:rsid w:val="0055586B"/>
    <w:rsid w:val="0055605D"/>
    <w:rsid w:val="005567C1"/>
    <w:rsid w:val="00556935"/>
    <w:rsid w:val="00561497"/>
    <w:rsid w:val="00561524"/>
    <w:rsid w:val="005622C0"/>
    <w:rsid w:val="00562391"/>
    <w:rsid w:val="005625C3"/>
    <w:rsid w:val="005626E1"/>
    <w:rsid w:val="005642FF"/>
    <w:rsid w:val="00564E99"/>
    <w:rsid w:val="00565507"/>
    <w:rsid w:val="00566E4A"/>
    <w:rsid w:val="0056767D"/>
    <w:rsid w:val="00567D51"/>
    <w:rsid w:val="00572B94"/>
    <w:rsid w:val="00572C33"/>
    <w:rsid w:val="0057402D"/>
    <w:rsid w:val="0057465F"/>
    <w:rsid w:val="00575CA1"/>
    <w:rsid w:val="0057616D"/>
    <w:rsid w:val="005762F9"/>
    <w:rsid w:val="005768D3"/>
    <w:rsid w:val="00576D5C"/>
    <w:rsid w:val="005776D6"/>
    <w:rsid w:val="0058050B"/>
    <w:rsid w:val="00581158"/>
    <w:rsid w:val="00581D63"/>
    <w:rsid w:val="0058234F"/>
    <w:rsid w:val="00582686"/>
    <w:rsid w:val="00582814"/>
    <w:rsid w:val="005836D3"/>
    <w:rsid w:val="00584079"/>
    <w:rsid w:val="00584D6D"/>
    <w:rsid w:val="0058521F"/>
    <w:rsid w:val="00585862"/>
    <w:rsid w:val="00585D6D"/>
    <w:rsid w:val="0058690B"/>
    <w:rsid w:val="005877BD"/>
    <w:rsid w:val="00591FF2"/>
    <w:rsid w:val="00592C1B"/>
    <w:rsid w:val="00593985"/>
    <w:rsid w:val="005942D7"/>
    <w:rsid w:val="00594D62"/>
    <w:rsid w:val="005952D6"/>
    <w:rsid w:val="00596C36"/>
    <w:rsid w:val="005A1852"/>
    <w:rsid w:val="005A234F"/>
    <w:rsid w:val="005A2E4B"/>
    <w:rsid w:val="005A34E1"/>
    <w:rsid w:val="005A4B80"/>
    <w:rsid w:val="005A4D85"/>
    <w:rsid w:val="005A7523"/>
    <w:rsid w:val="005A7ED5"/>
    <w:rsid w:val="005B0E28"/>
    <w:rsid w:val="005B101B"/>
    <w:rsid w:val="005B1A9E"/>
    <w:rsid w:val="005B1B84"/>
    <w:rsid w:val="005B2178"/>
    <w:rsid w:val="005B2204"/>
    <w:rsid w:val="005B26BE"/>
    <w:rsid w:val="005B347B"/>
    <w:rsid w:val="005B4784"/>
    <w:rsid w:val="005B48A6"/>
    <w:rsid w:val="005B57EA"/>
    <w:rsid w:val="005B6488"/>
    <w:rsid w:val="005B6B93"/>
    <w:rsid w:val="005C0389"/>
    <w:rsid w:val="005C0FB2"/>
    <w:rsid w:val="005C1568"/>
    <w:rsid w:val="005C3701"/>
    <w:rsid w:val="005C457D"/>
    <w:rsid w:val="005C5136"/>
    <w:rsid w:val="005C5C20"/>
    <w:rsid w:val="005C7548"/>
    <w:rsid w:val="005C76E4"/>
    <w:rsid w:val="005D0518"/>
    <w:rsid w:val="005D0805"/>
    <w:rsid w:val="005D1CEB"/>
    <w:rsid w:val="005D26AF"/>
    <w:rsid w:val="005D3263"/>
    <w:rsid w:val="005D3E3F"/>
    <w:rsid w:val="005D50BF"/>
    <w:rsid w:val="005D5876"/>
    <w:rsid w:val="005D6A3A"/>
    <w:rsid w:val="005D759D"/>
    <w:rsid w:val="005D7E0F"/>
    <w:rsid w:val="005E089C"/>
    <w:rsid w:val="005E1514"/>
    <w:rsid w:val="005E22E2"/>
    <w:rsid w:val="005E2DAD"/>
    <w:rsid w:val="005E4C8D"/>
    <w:rsid w:val="005E58FB"/>
    <w:rsid w:val="005E5D8A"/>
    <w:rsid w:val="005F0F75"/>
    <w:rsid w:val="005F254D"/>
    <w:rsid w:val="005F2D13"/>
    <w:rsid w:val="005F3088"/>
    <w:rsid w:val="005F4535"/>
    <w:rsid w:val="005F46AA"/>
    <w:rsid w:val="005F5017"/>
    <w:rsid w:val="005F53BF"/>
    <w:rsid w:val="005F7015"/>
    <w:rsid w:val="005F7028"/>
    <w:rsid w:val="006010C3"/>
    <w:rsid w:val="006046F7"/>
    <w:rsid w:val="006055BC"/>
    <w:rsid w:val="00607B31"/>
    <w:rsid w:val="00611186"/>
    <w:rsid w:val="0061253A"/>
    <w:rsid w:val="00612B76"/>
    <w:rsid w:val="00612BE6"/>
    <w:rsid w:val="00612DCC"/>
    <w:rsid w:val="00613B6A"/>
    <w:rsid w:val="00613E4F"/>
    <w:rsid w:val="00614828"/>
    <w:rsid w:val="00614E6A"/>
    <w:rsid w:val="00615A99"/>
    <w:rsid w:val="00615D36"/>
    <w:rsid w:val="00616542"/>
    <w:rsid w:val="006177BD"/>
    <w:rsid w:val="0062217E"/>
    <w:rsid w:val="0062259E"/>
    <w:rsid w:val="006242A6"/>
    <w:rsid w:val="0062481F"/>
    <w:rsid w:val="00625BD8"/>
    <w:rsid w:val="006271C7"/>
    <w:rsid w:val="006274ED"/>
    <w:rsid w:val="006275F9"/>
    <w:rsid w:val="00627B1A"/>
    <w:rsid w:val="0063020D"/>
    <w:rsid w:val="00634106"/>
    <w:rsid w:val="0063431C"/>
    <w:rsid w:val="006350B2"/>
    <w:rsid w:val="00635B23"/>
    <w:rsid w:val="00635BD6"/>
    <w:rsid w:val="00637E85"/>
    <w:rsid w:val="00640352"/>
    <w:rsid w:val="006404A1"/>
    <w:rsid w:val="00640609"/>
    <w:rsid w:val="00640779"/>
    <w:rsid w:val="006408AD"/>
    <w:rsid w:val="0064190C"/>
    <w:rsid w:val="00643A78"/>
    <w:rsid w:val="00643B8F"/>
    <w:rsid w:val="00643DA2"/>
    <w:rsid w:val="006444B4"/>
    <w:rsid w:val="00646CA9"/>
    <w:rsid w:val="006470D5"/>
    <w:rsid w:val="00647B6D"/>
    <w:rsid w:val="006510FF"/>
    <w:rsid w:val="00653528"/>
    <w:rsid w:val="00654362"/>
    <w:rsid w:val="00655440"/>
    <w:rsid w:val="0065701D"/>
    <w:rsid w:val="006578D6"/>
    <w:rsid w:val="00660ADE"/>
    <w:rsid w:val="0066312E"/>
    <w:rsid w:val="0066326F"/>
    <w:rsid w:val="00663430"/>
    <w:rsid w:val="00663819"/>
    <w:rsid w:val="00663A89"/>
    <w:rsid w:val="00665210"/>
    <w:rsid w:val="00665328"/>
    <w:rsid w:val="00665DB7"/>
    <w:rsid w:val="00665E02"/>
    <w:rsid w:val="00670220"/>
    <w:rsid w:val="006703E8"/>
    <w:rsid w:val="00670459"/>
    <w:rsid w:val="0067115A"/>
    <w:rsid w:val="00674F86"/>
    <w:rsid w:val="006765C4"/>
    <w:rsid w:val="00676C6F"/>
    <w:rsid w:val="0067745A"/>
    <w:rsid w:val="00677E3A"/>
    <w:rsid w:val="006804D7"/>
    <w:rsid w:val="0068060F"/>
    <w:rsid w:val="00681859"/>
    <w:rsid w:val="0068253C"/>
    <w:rsid w:val="00683219"/>
    <w:rsid w:val="00684453"/>
    <w:rsid w:val="00685C19"/>
    <w:rsid w:val="00691F81"/>
    <w:rsid w:val="006945FE"/>
    <w:rsid w:val="00694866"/>
    <w:rsid w:val="00695B1F"/>
    <w:rsid w:val="00696BAA"/>
    <w:rsid w:val="00697ECD"/>
    <w:rsid w:val="006A02EF"/>
    <w:rsid w:val="006A0964"/>
    <w:rsid w:val="006A0983"/>
    <w:rsid w:val="006A0B31"/>
    <w:rsid w:val="006A1114"/>
    <w:rsid w:val="006A26AF"/>
    <w:rsid w:val="006A33FD"/>
    <w:rsid w:val="006A3ADC"/>
    <w:rsid w:val="006A42E0"/>
    <w:rsid w:val="006A7001"/>
    <w:rsid w:val="006A7334"/>
    <w:rsid w:val="006B07D6"/>
    <w:rsid w:val="006B10ED"/>
    <w:rsid w:val="006B224C"/>
    <w:rsid w:val="006B44AA"/>
    <w:rsid w:val="006B4A95"/>
    <w:rsid w:val="006B5102"/>
    <w:rsid w:val="006B7C1A"/>
    <w:rsid w:val="006C2AF0"/>
    <w:rsid w:val="006C2EB7"/>
    <w:rsid w:val="006C4108"/>
    <w:rsid w:val="006D0916"/>
    <w:rsid w:val="006D186A"/>
    <w:rsid w:val="006D198D"/>
    <w:rsid w:val="006D1B5B"/>
    <w:rsid w:val="006D1BA5"/>
    <w:rsid w:val="006D2350"/>
    <w:rsid w:val="006D2718"/>
    <w:rsid w:val="006D303E"/>
    <w:rsid w:val="006D4442"/>
    <w:rsid w:val="006D4512"/>
    <w:rsid w:val="006D6A38"/>
    <w:rsid w:val="006E128C"/>
    <w:rsid w:val="006E3880"/>
    <w:rsid w:val="006E3E14"/>
    <w:rsid w:val="006E6A9D"/>
    <w:rsid w:val="006E6CA7"/>
    <w:rsid w:val="006E7F1F"/>
    <w:rsid w:val="006F01F5"/>
    <w:rsid w:val="006F0F6C"/>
    <w:rsid w:val="006F10A0"/>
    <w:rsid w:val="006F1194"/>
    <w:rsid w:val="006F15E3"/>
    <w:rsid w:val="006F17D6"/>
    <w:rsid w:val="006F31E0"/>
    <w:rsid w:val="006F4E9C"/>
    <w:rsid w:val="006F52A5"/>
    <w:rsid w:val="006F61D3"/>
    <w:rsid w:val="006F77C7"/>
    <w:rsid w:val="006F7B27"/>
    <w:rsid w:val="00700F8F"/>
    <w:rsid w:val="0070120D"/>
    <w:rsid w:val="00701797"/>
    <w:rsid w:val="0070189F"/>
    <w:rsid w:val="00701F8B"/>
    <w:rsid w:val="0070208E"/>
    <w:rsid w:val="0070234D"/>
    <w:rsid w:val="00703FAC"/>
    <w:rsid w:val="00706448"/>
    <w:rsid w:val="00707221"/>
    <w:rsid w:val="00707317"/>
    <w:rsid w:val="0070772E"/>
    <w:rsid w:val="00710AC7"/>
    <w:rsid w:val="00710B64"/>
    <w:rsid w:val="007118BB"/>
    <w:rsid w:val="00712944"/>
    <w:rsid w:val="007153D7"/>
    <w:rsid w:val="0071758C"/>
    <w:rsid w:val="00717BE3"/>
    <w:rsid w:val="00720368"/>
    <w:rsid w:val="007207CD"/>
    <w:rsid w:val="00721941"/>
    <w:rsid w:val="00722D3E"/>
    <w:rsid w:val="00722F73"/>
    <w:rsid w:val="00725D0B"/>
    <w:rsid w:val="007260E5"/>
    <w:rsid w:val="00726BBE"/>
    <w:rsid w:val="00726FA8"/>
    <w:rsid w:val="00727757"/>
    <w:rsid w:val="00727BCA"/>
    <w:rsid w:val="00727DE0"/>
    <w:rsid w:val="00730BC7"/>
    <w:rsid w:val="0073185F"/>
    <w:rsid w:val="0073411A"/>
    <w:rsid w:val="00734212"/>
    <w:rsid w:val="0073593E"/>
    <w:rsid w:val="00735FA0"/>
    <w:rsid w:val="007362DF"/>
    <w:rsid w:val="00736820"/>
    <w:rsid w:val="00736CC5"/>
    <w:rsid w:val="00737EE4"/>
    <w:rsid w:val="0074007F"/>
    <w:rsid w:val="007411C9"/>
    <w:rsid w:val="007415C8"/>
    <w:rsid w:val="00741AD4"/>
    <w:rsid w:val="007448CE"/>
    <w:rsid w:val="00745E9C"/>
    <w:rsid w:val="00745EE2"/>
    <w:rsid w:val="007469F5"/>
    <w:rsid w:val="0074708F"/>
    <w:rsid w:val="00747505"/>
    <w:rsid w:val="0074755B"/>
    <w:rsid w:val="00747562"/>
    <w:rsid w:val="0074774B"/>
    <w:rsid w:val="0074794C"/>
    <w:rsid w:val="007507A9"/>
    <w:rsid w:val="007512E9"/>
    <w:rsid w:val="00751E90"/>
    <w:rsid w:val="00753E1E"/>
    <w:rsid w:val="00754564"/>
    <w:rsid w:val="0075659B"/>
    <w:rsid w:val="007567B8"/>
    <w:rsid w:val="00756E66"/>
    <w:rsid w:val="00756F92"/>
    <w:rsid w:val="0075753C"/>
    <w:rsid w:val="0076016F"/>
    <w:rsid w:val="00760A6A"/>
    <w:rsid w:val="00763336"/>
    <w:rsid w:val="00766CD4"/>
    <w:rsid w:val="007703B9"/>
    <w:rsid w:val="00770CD5"/>
    <w:rsid w:val="007717B7"/>
    <w:rsid w:val="00771B8A"/>
    <w:rsid w:val="00771DDC"/>
    <w:rsid w:val="00772194"/>
    <w:rsid w:val="00773C40"/>
    <w:rsid w:val="00774D4A"/>
    <w:rsid w:val="00775667"/>
    <w:rsid w:val="0077767F"/>
    <w:rsid w:val="0077771B"/>
    <w:rsid w:val="007804C0"/>
    <w:rsid w:val="007808AB"/>
    <w:rsid w:val="0078132A"/>
    <w:rsid w:val="00781BB9"/>
    <w:rsid w:val="00782374"/>
    <w:rsid w:val="007830FA"/>
    <w:rsid w:val="00783136"/>
    <w:rsid w:val="00783878"/>
    <w:rsid w:val="0078461E"/>
    <w:rsid w:val="00784C96"/>
    <w:rsid w:val="00785907"/>
    <w:rsid w:val="007863E8"/>
    <w:rsid w:val="00786C43"/>
    <w:rsid w:val="00786ECA"/>
    <w:rsid w:val="00786F93"/>
    <w:rsid w:val="00790AB9"/>
    <w:rsid w:val="00790C5D"/>
    <w:rsid w:val="00791925"/>
    <w:rsid w:val="00791D10"/>
    <w:rsid w:val="007922FC"/>
    <w:rsid w:val="007923CE"/>
    <w:rsid w:val="00793A65"/>
    <w:rsid w:val="00793A70"/>
    <w:rsid w:val="00795124"/>
    <w:rsid w:val="00796081"/>
    <w:rsid w:val="00796BB3"/>
    <w:rsid w:val="00796CA5"/>
    <w:rsid w:val="007A05C2"/>
    <w:rsid w:val="007A1A0F"/>
    <w:rsid w:val="007A30EC"/>
    <w:rsid w:val="007A36D3"/>
    <w:rsid w:val="007A41BD"/>
    <w:rsid w:val="007A4A10"/>
    <w:rsid w:val="007A4FB4"/>
    <w:rsid w:val="007A5275"/>
    <w:rsid w:val="007A595B"/>
    <w:rsid w:val="007A72E6"/>
    <w:rsid w:val="007B01D2"/>
    <w:rsid w:val="007B2C71"/>
    <w:rsid w:val="007B30DB"/>
    <w:rsid w:val="007B3F1C"/>
    <w:rsid w:val="007B59E7"/>
    <w:rsid w:val="007B6F86"/>
    <w:rsid w:val="007C18D6"/>
    <w:rsid w:val="007C26F8"/>
    <w:rsid w:val="007C2905"/>
    <w:rsid w:val="007C45E7"/>
    <w:rsid w:val="007C4A98"/>
    <w:rsid w:val="007C4B24"/>
    <w:rsid w:val="007C4B51"/>
    <w:rsid w:val="007C56E6"/>
    <w:rsid w:val="007C60D6"/>
    <w:rsid w:val="007C76BE"/>
    <w:rsid w:val="007C7BD5"/>
    <w:rsid w:val="007C7F7F"/>
    <w:rsid w:val="007D0CE0"/>
    <w:rsid w:val="007D1FC0"/>
    <w:rsid w:val="007D30B1"/>
    <w:rsid w:val="007D4E17"/>
    <w:rsid w:val="007D54FC"/>
    <w:rsid w:val="007D6333"/>
    <w:rsid w:val="007E0A3F"/>
    <w:rsid w:val="007E1CA3"/>
    <w:rsid w:val="007E53C0"/>
    <w:rsid w:val="007E5B96"/>
    <w:rsid w:val="007E7B84"/>
    <w:rsid w:val="007E7D08"/>
    <w:rsid w:val="007F02D6"/>
    <w:rsid w:val="007F1731"/>
    <w:rsid w:val="007F268A"/>
    <w:rsid w:val="007F3893"/>
    <w:rsid w:val="007F3C22"/>
    <w:rsid w:val="007F4125"/>
    <w:rsid w:val="007F418B"/>
    <w:rsid w:val="007F4986"/>
    <w:rsid w:val="007F5BAC"/>
    <w:rsid w:val="007F6942"/>
    <w:rsid w:val="007F6FF5"/>
    <w:rsid w:val="007F783E"/>
    <w:rsid w:val="007F7C57"/>
    <w:rsid w:val="00800095"/>
    <w:rsid w:val="00800118"/>
    <w:rsid w:val="00800D86"/>
    <w:rsid w:val="008010AD"/>
    <w:rsid w:val="00801E4F"/>
    <w:rsid w:val="00801FC3"/>
    <w:rsid w:val="008031EC"/>
    <w:rsid w:val="008035B9"/>
    <w:rsid w:val="0080426C"/>
    <w:rsid w:val="00804BBD"/>
    <w:rsid w:val="0080707E"/>
    <w:rsid w:val="00811BFD"/>
    <w:rsid w:val="00812057"/>
    <w:rsid w:val="008130F6"/>
    <w:rsid w:val="00814C44"/>
    <w:rsid w:val="00814ECE"/>
    <w:rsid w:val="00815694"/>
    <w:rsid w:val="008157E3"/>
    <w:rsid w:val="00816ABB"/>
    <w:rsid w:val="00817620"/>
    <w:rsid w:val="00820968"/>
    <w:rsid w:val="00820CD6"/>
    <w:rsid w:val="00821BEB"/>
    <w:rsid w:val="0082230F"/>
    <w:rsid w:val="0082453F"/>
    <w:rsid w:val="008265D0"/>
    <w:rsid w:val="0082756D"/>
    <w:rsid w:val="0083139A"/>
    <w:rsid w:val="008318C3"/>
    <w:rsid w:val="0083258A"/>
    <w:rsid w:val="0083295D"/>
    <w:rsid w:val="00833FF1"/>
    <w:rsid w:val="0083515F"/>
    <w:rsid w:val="00835859"/>
    <w:rsid w:val="00836472"/>
    <w:rsid w:val="00841C2F"/>
    <w:rsid w:val="008421AB"/>
    <w:rsid w:val="00843F1D"/>
    <w:rsid w:val="00844CF9"/>
    <w:rsid w:val="00845AA1"/>
    <w:rsid w:val="008477BF"/>
    <w:rsid w:val="00847F52"/>
    <w:rsid w:val="00851F5F"/>
    <w:rsid w:val="008541A7"/>
    <w:rsid w:val="00854339"/>
    <w:rsid w:val="0085438D"/>
    <w:rsid w:val="00854BD8"/>
    <w:rsid w:val="008555DE"/>
    <w:rsid w:val="0085605C"/>
    <w:rsid w:val="008561AE"/>
    <w:rsid w:val="0085706C"/>
    <w:rsid w:val="008610D5"/>
    <w:rsid w:val="00863111"/>
    <w:rsid w:val="00863AE9"/>
    <w:rsid w:val="00863F8F"/>
    <w:rsid w:val="008640BC"/>
    <w:rsid w:val="008643C4"/>
    <w:rsid w:val="00864BA6"/>
    <w:rsid w:val="0086624A"/>
    <w:rsid w:val="0086731B"/>
    <w:rsid w:val="008676F7"/>
    <w:rsid w:val="00867AA9"/>
    <w:rsid w:val="0087008F"/>
    <w:rsid w:val="008708BE"/>
    <w:rsid w:val="008710BB"/>
    <w:rsid w:val="0087139C"/>
    <w:rsid w:val="008719AE"/>
    <w:rsid w:val="0087236E"/>
    <w:rsid w:val="008746D1"/>
    <w:rsid w:val="00874A9D"/>
    <w:rsid w:val="00875F1A"/>
    <w:rsid w:val="00877BF5"/>
    <w:rsid w:val="008813CE"/>
    <w:rsid w:val="00881A9D"/>
    <w:rsid w:val="00881BB9"/>
    <w:rsid w:val="00882C67"/>
    <w:rsid w:val="00883B6F"/>
    <w:rsid w:val="00885810"/>
    <w:rsid w:val="00886716"/>
    <w:rsid w:val="00887317"/>
    <w:rsid w:val="00887B33"/>
    <w:rsid w:val="0089138D"/>
    <w:rsid w:val="008918EA"/>
    <w:rsid w:val="0089200C"/>
    <w:rsid w:val="00892A24"/>
    <w:rsid w:val="00893FCB"/>
    <w:rsid w:val="008942CD"/>
    <w:rsid w:val="008943A0"/>
    <w:rsid w:val="00894694"/>
    <w:rsid w:val="00895863"/>
    <w:rsid w:val="00895EB4"/>
    <w:rsid w:val="008967ED"/>
    <w:rsid w:val="00896C51"/>
    <w:rsid w:val="0089749D"/>
    <w:rsid w:val="0089758F"/>
    <w:rsid w:val="008A05B4"/>
    <w:rsid w:val="008A2893"/>
    <w:rsid w:val="008A2A19"/>
    <w:rsid w:val="008A3AE1"/>
    <w:rsid w:val="008A4F48"/>
    <w:rsid w:val="008A630A"/>
    <w:rsid w:val="008A683D"/>
    <w:rsid w:val="008A7C4E"/>
    <w:rsid w:val="008B01A5"/>
    <w:rsid w:val="008B06AB"/>
    <w:rsid w:val="008B0BBB"/>
    <w:rsid w:val="008B2CB8"/>
    <w:rsid w:val="008B5152"/>
    <w:rsid w:val="008B69EE"/>
    <w:rsid w:val="008B791B"/>
    <w:rsid w:val="008C097B"/>
    <w:rsid w:val="008C10C6"/>
    <w:rsid w:val="008C316D"/>
    <w:rsid w:val="008C33F1"/>
    <w:rsid w:val="008C5A39"/>
    <w:rsid w:val="008C628B"/>
    <w:rsid w:val="008C68F2"/>
    <w:rsid w:val="008D060D"/>
    <w:rsid w:val="008D1178"/>
    <w:rsid w:val="008D1787"/>
    <w:rsid w:val="008D189B"/>
    <w:rsid w:val="008D2A29"/>
    <w:rsid w:val="008D2FB7"/>
    <w:rsid w:val="008D4EA7"/>
    <w:rsid w:val="008D5FBA"/>
    <w:rsid w:val="008D6D45"/>
    <w:rsid w:val="008E193F"/>
    <w:rsid w:val="008E1A37"/>
    <w:rsid w:val="008E22FD"/>
    <w:rsid w:val="008E3EA8"/>
    <w:rsid w:val="008E42D6"/>
    <w:rsid w:val="008E5865"/>
    <w:rsid w:val="008E6BFA"/>
    <w:rsid w:val="008F1199"/>
    <w:rsid w:val="008F1736"/>
    <w:rsid w:val="008F2365"/>
    <w:rsid w:val="008F6F80"/>
    <w:rsid w:val="008F7362"/>
    <w:rsid w:val="008F752D"/>
    <w:rsid w:val="008F7921"/>
    <w:rsid w:val="00900065"/>
    <w:rsid w:val="009000FD"/>
    <w:rsid w:val="00900239"/>
    <w:rsid w:val="00901B1B"/>
    <w:rsid w:val="00902EB8"/>
    <w:rsid w:val="00903007"/>
    <w:rsid w:val="009032C6"/>
    <w:rsid w:val="00903DAD"/>
    <w:rsid w:val="00904217"/>
    <w:rsid w:val="0090582E"/>
    <w:rsid w:val="00905A7A"/>
    <w:rsid w:val="009065A3"/>
    <w:rsid w:val="00906F1D"/>
    <w:rsid w:val="00907AD2"/>
    <w:rsid w:val="00907EDB"/>
    <w:rsid w:val="00910465"/>
    <w:rsid w:val="00910519"/>
    <w:rsid w:val="009118E9"/>
    <w:rsid w:val="00911F3A"/>
    <w:rsid w:val="00912243"/>
    <w:rsid w:val="00913F11"/>
    <w:rsid w:val="00914EBE"/>
    <w:rsid w:val="009151EF"/>
    <w:rsid w:val="009152C4"/>
    <w:rsid w:val="00916E60"/>
    <w:rsid w:val="0091757A"/>
    <w:rsid w:val="0091791D"/>
    <w:rsid w:val="00917B05"/>
    <w:rsid w:val="00921122"/>
    <w:rsid w:val="00921CC1"/>
    <w:rsid w:val="00923EED"/>
    <w:rsid w:val="00924D94"/>
    <w:rsid w:val="00924D9B"/>
    <w:rsid w:val="00930648"/>
    <w:rsid w:val="009317E7"/>
    <w:rsid w:val="00931854"/>
    <w:rsid w:val="009319FF"/>
    <w:rsid w:val="00931C66"/>
    <w:rsid w:val="00932516"/>
    <w:rsid w:val="00932EDA"/>
    <w:rsid w:val="00935657"/>
    <w:rsid w:val="00935899"/>
    <w:rsid w:val="00936335"/>
    <w:rsid w:val="009370CB"/>
    <w:rsid w:val="00940ABA"/>
    <w:rsid w:val="00940DE6"/>
    <w:rsid w:val="00941E5A"/>
    <w:rsid w:val="00941FAF"/>
    <w:rsid w:val="0094220E"/>
    <w:rsid w:val="00943576"/>
    <w:rsid w:val="009443D5"/>
    <w:rsid w:val="00944F58"/>
    <w:rsid w:val="0094623A"/>
    <w:rsid w:val="0095087E"/>
    <w:rsid w:val="00953A16"/>
    <w:rsid w:val="00953CD2"/>
    <w:rsid w:val="00955885"/>
    <w:rsid w:val="00955E52"/>
    <w:rsid w:val="0095631C"/>
    <w:rsid w:val="00956684"/>
    <w:rsid w:val="0095779E"/>
    <w:rsid w:val="00957BF8"/>
    <w:rsid w:val="009611B3"/>
    <w:rsid w:val="009614D6"/>
    <w:rsid w:val="009615E9"/>
    <w:rsid w:val="009626E4"/>
    <w:rsid w:val="0096347C"/>
    <w:rsid w:val="00964AEC"/>
    <w:rsid w:val="009655FB"/>
    <w:rsid w:val="009674DF"/>
    <w:rsid w:val="0097225D"/>
    <w:rsid w:val="0097280A"/>
    <w:rsid w:val="0097379F"/>
    <w:rsid w:val="009761BB"/>
    <w:rsid w:val="00977172"/>
    <w:rsid w:val="009774BC"/>
    <w:rsid w:val="00977EE9"/>
    <w:rsid w:val="0098023D"/>
    <w:rsid w:val="009814C5"/>
    <w:rsid w:val="00982B91"/>
    <w:rsid w:val="00983DA9"/>
    <w:rsid w:val="009847DA"/>
    <w:rsid w:val="00984EDA"/>
    <w:rsid w:val="00985FAB"/>
    <w:rsid w:val="009873A4"/>
    <w:rsid w:val="009907AA"/>
    <w:rsid w:val="00990A84"/>
    <w:rsid w:val="00992956"/>
    <w:rsid w:val="00992D0C"/>
    <w:rsid w:val="009932EC"/>
    <w:rsid w:val="009938F1"/>
    <w:rsid w:val="00994355"/>
    <w:rsid w:val="00995789"/>
    <w:rsid w:val="0099599D"/>
    <w:rsid w:val="00995D1C"/>
    <w:rsid w:val="00996929"/>
    <w:rsid w:val="00997939"/>
    <w:rsid w:val="00997E4A"/>
    <w:rsid w:val="009A1C1D"/>
    <w:rsid w:val="009A3AE2"/>
    <w:rsid w:val="009A3CE0"/>
    <w:rsid w:val="009A3D9F"/>
    <w:rsid w:val="009A6172"/>
    <w:rsid w:val="009A6E18"/>
    <w:rsid w:val="009B00ED"/>
    <w:rsid w:val="009B0E28"/>
    <w:rsid w:val="009B13BF"/>
    <w:rsid w:val="009B1870"/>
    <w:rsid w:val="009B1B49"/>
    <w:rsid w:val="009B1EBA"/>
    <w:rsid w:val="009B3225"/>
    <w:rsid w:val="009B3794"/>
    <w:rsid w:val="009B60E9"/>
    <w:rsid w:val="009B6851"/>
    <w:rsid w:val="009C1223"/>
    <w:rsid w:val="009C17CC"/>
    <w:rsid w:val="009C19D8"/>
    <w:rsid w:val="009C1CBE"/>
    <w:rsid w:val="009C1CF5"/>
    <w:rsid w:val="009C38C7"/>
    <w:rsid w:val="009C5847"/>
    <w:rsid w:val="009C5870"/>
    <w:rsid w:val="009C7482"/>
    <w:rsid w:val="009D0647"/>
    <w:rsid w:val="009D107D"/>
    <w:rsid w:val="009D2ED7"/>
    <w:rsid w:val="009D377D"/>
    <w:rsid w:val="009D3C3C"/>
    <w:rsid w:val="009D4AD0"/>
    <w:rsid w:val="009D4FD1"/>
    <w:rsid w:val="009D575B"/>
    <w:rsid w:val="009D5F8E"/>
    <w:rsid w:val="009D7413"/>
    <w:rsid w:val="009D7B1A"/>
    <w:rsid w:val="009E0023"/>
    <w:rsid w:val="009E01E8"/>
    <w:rsid w:val="009E1DF2"/>
    <w:rsid w:val="009E2ED4"/>
    <w:rsid w:val="009E33F4"/>
    <w:rsid w:val="009E4BCC"/>
    <w:rsid w:val="009E4ED7"/>
    <w:rsid w:val="009E4EF2"/>
    <w:rsid w:val="009E660A"/>
    <w:rsid w:val="009E6FAA"/>
    <w:rsid w:val="009E7210"/>
    <w:rsid w:val="009F1A12"/>
    <w:rsid w:val="009F2A50"/>
    <w:rsid w:val="009F324B"/>
    <w:rsid w:val="009F32FC"/>
    <w:rsid w:val="009F33AA"/>
    <w:rsid w:val="009F3889"/>
    <w:rsid w:val="009F388F"/>
    <w:rsid w:val="009F39AA"/>
    <w:rsid w:val="009F3BB2"/>
    <w:rsid w:val="009F5066"/>
    <w:rsid w:val="009F63ED"/>
    <w:rsid w:val="00A00135"/>
    <w:rsid w:val="00A00971"/>
    <w:rsid w:val="00A00CA8"/>
    <w:rsid w:val="00A02417"/>
    <w:rsid w:val="00A02EBD"/>
    <w:rsid w:val="00A036EF"/>
    <w:rsid w:val="00A0569B"/>
    <w:rsid w:val="00A06E8C"/>
    <w:rsid w:val="00A07385"/>
    <w:rsid w:val="00A07620"/>
    <w:rsid w:val="00A0779D"/>
    <w:rsid w:val="00A102A3"/>
    <w:rsid w:val="00A1115C"/>
    <w:rsid w:val="00A13317"/>
    <w:rsid w:val="00A13A12"/>
    <w:rsid w:val="00A13CA3"/>
    <w:rsid w:val="00A13E44"/>
    <w:rsid w:val="00A14697"/>
    <w:rsid w:val="00A14D50"/>
    <w:rsid w:val="00A15627"/>
    <w:rsid w:val="00A15E93"/>
    <w:rsid w:val="00A173D0"/>
    <w:rsid w:val="00A219A6"/>
    <w:rsid w:val="00A22761"/>
    <w:rsid w:val="00A22D9A"/>
    <w:rsid w:val="00A22FD8"/>
    <w:rsid w:val="00A234EC"/>
    <w:rsid w:val="00A2377A"/>
    <w:rsid w:val="00A252C5"/>
    <w:rsid w:val="00A25D88"/>
    <w:rsid w:val="00A271C6"/>
    <w:rsid w:val="00A30157"/>
    <w:rsid w:val="00A30A17"/>
    <w:rsid w:val="00A3152F"/>
    <w:rsid w:val="00A3202A"/>
    <w:rsid w:val="00A328D9"/>
    <w:rsid w:val="00A32A1D"/>
    <w:rsid w:val="00A342D4"/>
    <w:rsid w:val="00A34A17"/>
    <w:rsid w:val="00A34BF1"/>
    <w:rsid w:val="00A35063"/>
    <w:rsid w:val="00A36C2E"/>
    <w:rsid w:val="00A40010"/>
    <w:rsid w:val="00A43005"/>
    <w:rsid w:val="00A442D0"/>
    <w:rsid w:val="00A50044"/>
    <w:rsid w:val="00A511CC"/>
    <w:rsid w:val="00A52696"/>
    <w:rsid w:val="00A5286A"/>
    <w:rsid w:val="00A53537"/>
    <w:rsid w:val="00A53E2F"/>
    <w:rsid w:val="00A54A09"/>
    <w:rsid w:val="00A55B63"/>
    <w:rsid w:val="00A56445"/>
    <w:rsid w:val="00A56F24"/>
    <w:rsid w:val="00A5730F"/>
    <w:rsid w:val="00A649AB"/>
    <w:rsid w:val="00A658F6"/>
    <w:rsid w:val="00A66509"/>
    <w:rsid w:val="00A668DD"/>
    <w:rsid w:val="00A67124"/>
    <w:rsid w:val="00A67348"/>
    <w:rsid w:val="00A673C9"/>
    <w:rsid w:val="00A71D26"/>
    <w:rsid w:val="00A724BC"/>
    <w:rsid w:val="00A73EFF"/>
    <w:rsid w:val="00A74269"/>
    <w:rsid w:val="00A74D32"/>
    <w:rsid w:val="00A75BD3"/>
    <w:rsid w:val="00A761C0"/>
    <w:rsid w:val="00A765C3"/>
    <w:rsid w:val="00A77936"/>
    <w:rsid w:val="00A77F3D"/>
    <w:rsid w:val="00A80CA3"/>
    <w:rsid w:val="00A80D17"/>
    <w:rsid w:val="00A816BC"/>
    <w:rsid w:val="00A822D5"/>
    <w:rsid w:val="00A83031"/>
    <w:rsid w:val="00A834FB"/>
    <w:rsid w:val="00A8503F"/>
    <w:rsid w:val="00A85172"/>
    <w:rsid w:val="00A87936"/>
    <w:rsid w:val="00A90A04"/>
    <w:rsid w:val="00A9177E"/>
    <w:rsid w:val="00A92AA7"/>
    <w:rsid w:val="00A94AC6"/>
    <w:rsid w:val="00A94C68"/>
    <w:rsid w:val="00A968F8"/>
    <w:rsid w:val="00A96E5E"/>
    <w:rsid w:val="00A973B3"/>
    <w:rsid w:val="00A974F6"/>
    <w:rsid w:val="00A976FD"/>
    <w:rsid w:val="00AA20A5"/>
    <w:rsid w:val="00AA3018"/>
    <w:rsid w:val="00AA3312"/>
    <w:rsid w:val="00AA45BF"/>
    <w:rsid w:val="00AA5CD6"/>
    <w:rsid w:val="00AA65EC"/>
    <w:rsid w:val="00AA66DD"/>
    <w:rsid w:val="00AA7683"/>
    <w:rsid w:val="00AB13DB"/>
    <w:rsid w:val="00AB2E3C"/>
    <w:rsid w:val="00AB2F1F"/>
    <w:rsid w:val="00AB3B99"/>
    <w:rsid w:val="00AB4D99"/>
    <w:rsid w:val="00AB50A8"/>
    <w:rsid w:val="00AB7FC5"/>
    <w:rsid w:val="00AC0A0F"/>
    <w:rsid w:val="00AC1435"/>
    <w:rsid w:val="00AC3167"/>
    <w:rsid w:val="00AC359D"/>
    <w:rsid w:val="00AC431F"/>
    <w:rsid w:val="00AC485D"/>
    <w:rsid w:val="00AC4A0B"/>
    <w:rsid w:val="00AC672B"/>
    <w:rsid w:val="00AC7F63"/>
    <w:rsid w:val="00AD1525"/>
    <w:rsid w:val="00AD1B93"/>
    <w:rsid w:val="00AD2BA2"/>
    <w:rsid w:val="00AD2D81"/>
    <w:rsid w:val="00AD401F"/>
    <w:rsid w:val="00AD6163"/>
    <w:rsid w:val="00AD6FDD"/>
    <w:rsid w:val="00AD7B5F"/>
    <w:rsid w:val="00AE05D0"/>
    <w:rsid w:val="00AE0BF3"/>
    <w:rsid w:val="00AE12C7"/>
    <w:rsid w:val="00AE1D45"/>
    <w:rsid w:val="00AE2DA8"/>
    <w:rsid w:val="00AE361A"/>
    <w:rsid w:val="00AE4627"/>
    <w:rsid w:val="00AE471D"/>
    <w:rsid w:val="00AE61BE"/>
    <w:rsid w:val="00AE6BAD"/>
    <w:rsid w:val="00AE6D94"/>
    <w:rsid w:val="00AE72F1"/>
    <w:rsid w:val="00AE799A"/>
    <w:rsid w:val="00AF07F0"/>
    <w:rsid w:val="00AF330B"/>
    <w:rsid w:val="00AF3514"/>
    <w:rsid w:val="00AF4481"/>
    <w:rsid w:val="00AF49EF"/>
    <w:rsid w:val="00AF7073"/>
    <w:rsid w:val="00AF7321"/>
    <w:rsid w:val="00AF7511"/>
    <w:rsid w:val="00AF7F0D"/>
    <w:rsid w:val="00B004A3"/>
    <w:rsid w:val="00B02283"/>
    <w:rsid w:val="00B040C0"/>
    <w:rsid w:val="00B04DBB"/>
    <w:rsid w:val="00B05225"/>
    <w:rsid w:val="00B05AA1"/>
    <w:rsid w:val="00B05F53"/>
    <w:rsid w:val="00B0643A"/>
    <w:rsid w:val="00B1105B"/>
    <w:rsid w:val="00B112A9"/>
    <w:rsid w:val="00B11300"/>
    <w:rsid w:val="00B12425"/>
    <w:rsid w:val="00B149D2"/>
    <w:rsid w:val="00B16401"/>
    <w:rsid w:val="00B16760"/>
    <w:rsid w:val="00B16CCC"/>
    <w:rsid w:val="00B179EE"/>
    <w:rsid w:val="00B17D83"/>
    <w:rsid w:val="00B20468"/>
    <w:rsid w:val="00B20666"/>
    <w:rsid w:val="00B21719"/>
    <w:rsid w:val="00B223A8"/>
    <w:rsid w:val="00B22A68"/>
    <w:rsid w:val="00B2351D"/>
    <w:rsid w:val="00B24026"/>
    <w:rsid w:val="00B2532F"/>
    <w:rsid w:val="00B26C0D"/>
    <w:rsid w:val="00B278B2"/>
    <w:rsid w:val="00B27AD1"/>
    <w:rsid w:val="00B27D29"/>
    <w:rsid w:val="00B313CC"/>
    <w:rsid w:val="00B31F6D"/>
    <w:rsid w:val="00B32E98"/>
    <w:rsid w:val="00B331CC"/>
    <w:rsid w:val="00B351C4"/>
    <w:rsid w:val="00B35662"/>
    <w:rsid w:val="00B35BCC"/>
    <w:rsid w:val="00B3775D"/>
    <w:rsid w:val="00B37865"/>
    <w:rsid w:val="00B37F09"/>
    <w:rsid w:val="00B40077"/>
    <w:rsid w:val="00B42A4A"/>
    <w:rsid w:val="00B42EA8"/>
    <w:rsid w:val="00B43220"/>
    <w:rsid w:val="00B4325E"/>
    <w:rsid w:val="00B43877"/>
    <w:rsid w:val="00B45C82"/>
    <w:rsid w:val="00B464D6"/>
    <w:rsid w:val="00B470A7"/>
    <w:rsid w:val="00B47381"/>
    <w:rsid w:val="00B51444"/>
    <w:rsid w:val="00B52FA5"/>
    <w:rsid w:val="00B53137"/>
    <w:rsid w:val="00B533B4"/>
    <w:rsid w:val="00B53EF9"/>
    <w:rsid w:val="00B54BE4"/>
    <w:rsid w:val="00B558CC"/>
    <w:rsid w:val="00B563D8"/>
    <w:rsid w:val="00B56EC5"/>
    <w:rsid w:val="00B57FDB"/>
    <w:rsid w:val="00B60930"/>
    <w:rsid w:val="00B6184C"/>
    <w:rsid w:val="00B6243F"/>
    <w:rsid w:val="00B6253D"/>
    <w:rsid w:val="00B6286A"/>
    <w:rsid w:val="00B63919"/>
    <w:rsid w:val="00B645F6"/>
    <w:rsid w:val="00B64951"/>
    <w:rsid w:val="00B6696C"/>
    <w:rsid w:val="00B67CE9"/>
    <w:rsid w:val="00B7122D"/>
    <w:rsid w:val="00B733A0"/>
    <w:rsid w:val="00B73D47"/>
    <w:rsid w:val="00B7414F"/>
    <w:rsid w:val="00B74D4D"/>
    <w:rsid w:val="00B75C9E"/>
    <w:rsid w:val="00B765DA"/>
    <w:rsid w:val="00B77497"/>
    <w:rsid w:val="00B800FB"/>
    <w:rsid w:val="00B81408"/>
    <w:rsid w:val="00B817A3"/>
    <w:rsid w:val="00B81B72"/>
    <w:rsid w:val="00B81CEC"/>
    <w:rsid w:val="00B8245B"/>
    <w:rsid w:val="00B82E3A"/>
    <w:rsid w:val="00B82FDC"/>
    <w:rsid w:val="00B8387C"/>
    <w:rsid w:val="00B83C24"/>
    <w:rsid w:val="00B84323"/>
    <w:rsid w:val="00B90297"/>
    <w:rsid w:val="00B9230F"/>
    <w:rsid w:val="00B92885"/>
    <w:rsid w:val="00B952A3"/>
    <w:rsid w:val="00B96FAD"/>
    <w:rsid w:val="00B977FD"/>
    <w:rsid w:val="00B97804"/>
    <w:rsid w:val="00BA1255"/>
    <w:rsid w:val="00BA153D"/>
    <w:rsid w:val="00BA307A"/>
    <w:rsid w:val="00BA359E"/>
    <w:rsid w:val="00BA49A0"/>
    <w:rsid w:val="00BA5257"/>
    <w:rsid w:val="00BA678E"/>
    <w:rsid w:val="00BA70C2"/>
    <w:rsid w:val="00BA730C"/>
    <w:rsid w:val="00BB0907"/>
    <w:rsid w:val="00BB0DDA"/>
    <w:rsid w:val="00BB1154"/>
    <w:rsid w:val="00BB126D"/>
    <w:rsid w:val="00BB210B"/>
    <w:rsid w:val="00BB2DE7"/>
    <w:rsid w:val="00BB4D3A"/>
    <w:rsid w:val="00BB56C0"/>
    <w:rsid w:val="00BB580D"/>
    <w:rsid w:val="00BB5A4F"/>
    <w:rsid w:val="00BB6181"/>
    <w:rsid w:val="00BB6464"/>
    <w:rsid w:val="00BB6A45"/>
    <w:rsid w:val="00BC054C"/>
    <w:rsid w:val="00BC1729"/>
    <w:rsid w:val="00BC526E"/>
    <w:rsid w:val="00BC5375"/>
    <w:rsid w:val="00BC5F7A"/>
    <w:rsid w:val="00BD066B"/>
    <w:rsid w:val="00BD0BC9"/>
    <w:rsid w:val="00BD14E5"/>
    <w:rsid w:val="00BD2664"/>
    <w:rsid w:val="00BD3DD3"/>
    <w:rsid w:val="00BD534C"/>
    <w:rsid w:val="00BD5B68"/>
    <w:rsid w:val="00BD7B7F"/>
    <w:rsid w:val="00BD7F1C"/>
    <w:rsid w:val="00BE00AC"/>
    <w:rsid w:val="00BE0A1E"/>
    <w:rsid w:val="00BE1D53"/>
    <w:rsid w:val="00BE2119"/>
    <w:rsid w:val="00BE2326"/>
    <w:rsid w:val="00BE3078"/>
    <w:rsid w:val="00BE4610"/>
    <w:rsid w:val="00BE6135"/>
    <w:rsid w:val="00BF0BED"/>
    <w:rsid w:val="00BF27DD"/>
    <w:rsid w:val="00BF4418"/>
    <w:rsid w:val="00BF4513"/>
    <w:rsid w:val="00BF595B"/>
    <w:rsid w:val="00BF64C0"/>
    <w:rsid w:val="00C003EC"/>
    <w:rsid w:val="00C006C5"/>
    <w:rsid w:val="00C00C37"/>
    <w:rsid w:val="00C016EA"/>
    <w:rsid w:val="00C019A2"/>
    <w:rsid w:val="00C01C7B"/>
    <w:rsid w:val="00C01DF9"/>
    <w:rsid w:val="00C02148"/>
    <w:rsid w:val="00C0230E"/>
    <w:rsid w:val="00C043E5"/>
    <w:rsid w:val="00C0441B"/>
    <w:rsid w:val="00C0490E"/>
    <w:rsid w:val="00C05292"/>
    <w:rsid w:val="00C066E7"/>
    <w:rsid w:val="00C10276"/>
    <w:rsid w:val="00C1035E"/>
    <w:rsid w:val="00C10634"/>
    <w:rsid w:val="00C10BA4"/>
    <w:rsid w:val="00C1575D"/>
    <w:rsid w:val="00C16C8F"/>
    <w:rsid w:val="00C1724D"/>
    <w:rsid w:val="00C20690"/>
    <w:rsid w:val="00C2116A"/>
    <w:rsid w:val="00C2368A"/>
    <w:rsid w:val="00C23AD9"/>
    <w:rsid w:val="00C249E4"/>
    <w:rsid w:val="00C24B1D"/>
    <w:rsid w:val="00C268EC"/>
    <w:rsid w:val="00C27B7E"/>
    <w:rsid w:val="00C30344"/>
    <w:rsid w:val="00C30509"/>
    <w:rsid w:val="00C3233E"/>
    <w:rsid w:val="00C326EB"/>
    <w:rsid w:val="00C32B1A"/>
    <w:rsid w:val="00C33203"/>
    <w:rsid w:val="00C33E40"/>
    <w:rsid w:val="00C349DB"/>
    <w:rsid w:val="00C357F3"/>
    <w:rsid w:val="00C36911"/>
    <w:rsid w:val="00C40C65"/>
    <w:rsid w:val="00C41C95"/>
    <w:rsid w:val="00C42ED4"/>
    <w:rsid w:val="00C4692D"/>
    <w:rsid w:val="00C46FF3"/>
    <w:rsid w:val="00C47AFE"/>
    <w:rsid w:val="00C50190"/>
    <w:rsid w:val="00C509B4"/>
    <w:rsid w:val="00C50C94"/>
    <w:rsid w:val="00C50DBE"/>
    <w:rsid w:val="00C523C5"/>
    <w:rsid w:val="00C527F0"/>
    <w:rsid w:val="00C54664"/>
    <w:rsid w:val="00C56A8B"/>
    <w:rsid w:val="00C5717F"/>
    <w:rsid w:val="00C60726"/>
    <w:rsid w:val="00C60B76"/>
    <w:rsid w:val="00C6240D"/>
    <w:rsid w:val="00C62EC3"/>
    <w:rsid w:val="00C639D1"/>
    <w:rsid w:val="00C6428D"/>
    <w:rsid w:val="00C64AE4"/>
    <w:rsid w:val="00C64D07"/>
    <w:rsid w:val="00C65177"/>
    <w:rsid w:val="00C6566F"/>
    <w:rsid w:val="00C6589F"/>
    <w:rsid w:val="00C65F42"/>
    <w:rsid w:val="00C66514"/>
    <w:rsid w:val="00C66C48"/>
    <w:rsid w:val="00C7138D"/>
    <w:rsid w:val="00C76C55"/>
    <w:rsid w:val="00C77939"/>
    <w:rsid w:val="00C8007F"/>
    <w:rsid w:val="00C803E6"/>
    <w:rsid w:val="00C80917"/>
    <w:rsid w:val="00C80973"/>
    <w:rsid w:val="00C8114C"/>
    <w:rsid w:val="00C8171F"/>
    <w:rsid w:val="00C8230C"/>
    <w:rsid w:val="00C824EB"/>
    <w:rsid w:val="00C824FE"/>
    <w:rsid w:val="00C83DBE"/>
    <w:rsid w:val="00C85620"/>
    <w:rsid w:val="00C85D7E"/>
    <w:rsid w:val="00C8789A"/>
    <w:rsid w:val="00C917BB"/>
    <w:rsid w:val="00C93904"/>
    <w:rsid w:val="00C94AD5"/>
    <w:rsid w:val="00CA02AB"/>
    <w:rsid w:val="00CA0934"/>
    <w:rsid w:val="00CA1382"/>
    <w:rsid w:val="00CA2D1A"/>
    <w:rsid w:val="00CA303E"/>
    <w:rsid w:val="00CA3AC3"/>
    <w:rsid w:val="00CA4211"/>
    <w:rsid w:val="00CA5770"/>
    <w:rsid w:val="00CA5AD9"/>
    <w:rsid w:val="00CA5C69"/>
    <w:rsid w:val="00CA64C8"/>
    <w:rsid w:val="00CA6855"/>
    <w:rsid w:val="00CB02C4"/>
    <w:rsid w:val="00CB135D"/>
    <w:rsid w:val="00CB234A"/>
    <w:rsid w:val="00CB3CB2"/>
    <w:rsid w:val="00CB46C2"/>
    <w:rsid w:val="00CB4A18"/>
    <w:rsid w:val="00CB573A"/>
    <w:rsid w:val="00CB77AB"/>
    <w:rsid w:val="00CB7E25"/>
    <w:rsid w:val="00CB7F10"/>
    <w:rsid w:val="00CC0243"/>
    <w:rsid w:val="00CC075E"/>
    <w:rsid w:val="00CC152A"/>
    <w:rsid w:val="00CC1CD4"/>
    <w:rsid w:val="00CC2280"/>
    <w:rsid w:val="00CC3158"/>
    <w:rsid w:val="00CC5E81"/>
    <w:rsid w:val="00CC7634"/>
    <w:rsid w:val="00CC7BD3"/>
    <w:rsid w:val="00CD067D"/>
    <w:rsid w:val="00CD1ABA"/>
    <w:rsid w:val="00CD1AFA"/>
    <w:rsid w:val="00CD1D0D"/>
    <w:rsid w:val="00CD2C27"/>
    <w:rsid w:val="00CD2E94"/>
    <w:rsid w:val="00CD5B61"/>
    <w:rsid w:val="00CD6286"/>
    <w:rsid w:val="00CD6F3A"/>
    <w:rsid w:val="00CD789D"/>
    <w:rsid w:val="00CE0CD5"/>
    <w:rsid w:val="00CE4096"/>
    <w:rsid w:val="00CE43CE"/>
    <w:rsid w:val="00CE45A2"/>
    <w:rsid w:val="00CE4973"/>
    <w:rsid w:val="00CE4BB8"/>
    <w:rsid w:val="00CE519E"/>
    <w:rsid w:val="00CE5918"/>
    <w:rsid w:val="00CE5AA5"/>
    <w:rsid w:val="00CE5E35"/>
    <w:rsid w:val="00CE6BF7"/>
    <w:rsid w:val="00CE72C7"/>
    <w:rsid w:val="00CE7468"/>
    <w:rsid w:val="00CE7D0A"/>
    <w:rsid w:val="00CF1BBB"/>
    <w:rsid w:val="00CF2308"/>
    <w:rsid w:val="00CF3257"/>
    <w:rsid w:val="00CF37D7"/>
    <w:rsid w:val="00CF415A"/>
    <w:rsid w:val="00CF563E"/>
    <w:rsid w:val="00CF5D12"/>
    <w:rsid w:val="00CF64BC"/>
    <w:rsid w:val="00CF73AF"/>
    <w:rsid w:val="00CF7D9C"/>
    <w:rsid w:val="00D0563A"/>
    <w:rsid w:val="00D06BB4"/>
    <w:rsid w:val="00D10CDB"/>
    <w:rsid w:val="00D10E68"/>
    <w:rsid w:val="00D10EA7"/>
    <w:rsid w:val="00D13868"/>
    <w:rsid w:val="00D14B7E"/>
    <w:rsid w:val="00D176F5"/>
    <w:rsid w:val="00D17B47"/>
    <w:rsid w:val="00D202AC"/>
    <w:rsid w:val="00D211AC"/>
    <w:rsid w:val="00D2120C"/>
    <w:rsid w:val="00D21744"/>
    <w:rsid w:val="00D2318C"/>
    <w:rsid w:val="00D23B61"/>
    <w:rsid w:val="00D23C9D"/>
    <w:rsid w:val="00D30B3A"/>
    <w:rsid w:val="00D31265"/>
    <w:rsid w:val="00D31366"/>
    <w:rsid w:val="00D32567"/>
    <w:rsid w:val="00D33D55"/>
    <w:rsid w:val="00D33EFD"/>
    <w:rsid w:val="00D33FEE"/>
    <w:rsid w:val="00D357AB"/>
    <w:rsid w:val="00D37EF4"/>
    <w:rsid w:val="00D40321"/>
    <w:rsid w:val="00D40991"/>
    <w:rsid w:val="00D42B0D"/>
    <w:rsid w:val="00D43A43"/>
    <w:rsid w:val="00D43F94"/>
    <w:rsid w:val="00D44AC7"/>
    <w:rsid w:val="00D450D4"/>
    <w:rsid w:val="00D455AD"/>
    <w:rsid w:val="00D45EE8"/>
    <w:rsid w:val="00D4680B"/>
    <w:rsid w:val="00D4750C"/>
    <w:rsid w:val="00D51002"/>
    <w:rsid w:val="00D529E8"/>
    <w:rsid w:val="00D52ADD"/>
    <w:rsid w:val="00D53946"/>
    <w:rsid w:val="00D53D96"/>
    <w:rsid w:val="00D55DF1"/>
    <w:rsid w:val="00D5656A"/>
    <w:rsid w:val="00D5784A"/>
    <w:rsid w:val="00D579A5"/>
    <w:rsid w:val="00D57C26"/>
    <w:rsid w:val="00D60854"/>
    <w:rsid w:val="00D61034"/>
    <w:rsid w:val="00D6227A"/>
    <w:rsid w:val="00D626AA"/>
    <w:rsid w:val="00D62897"/>
    <w:rsid w:val="00D6289E"/>
    <w:rsid w:val="00D62B16"/>
    <w:rsid w:val="00D62B69"/>
    <w:rsid w:val="00D63531"/>
    <w:rsid w:val="00D64917"/>
    <w:rsid w:val="00D64B3A"/>
    <w:rsid w:val="00D665F0"/>
    <w:rsid w:val="00D673AD"/>
    <w:rsid w:val="00D67C5D"/>
    <w:rsid w:val="00D67E53"/>
    <w:rsid w:val="00D707C3"/>
    <w:rsid w:val="00D71050"/>
    <w:rsid w:val="00D71369"/>
    <w:rsid w:val="00D7205E"/>
    <w:rsid w:val="00D7295E"/>
    <w:rsid w:val="00D730F9"/>
    <w:rsid w:val="00D74323"/>
    <w:rsid w:val="00D744D9"/>
    <w:rsid w:val="00D7497C"/>
    <w:rsid w:val="00D74C27"/>
    <w:rsid w:val="00D74FE6"/>
    <w:rsid w:val="00D75432"/>
    <w:rsid w:val="00D75A90"/>
    <w:rsid w:val="00D76517"/>
    <w:rsid w:val="00D76674"/>
    <w:rsid w:val="00D76B5B"/>
    <w:rsid w:val="00D800E9"/>
    <w:rsid w:val="00D81156"/>
    <w:rsid w:val="00D827D3"/>
    <w:rsid w:val="00D82C7C"/>
    <w:rsid w:val="00D8423C"/>
    <w:rsid w:val="00D849B3"/>
    <w:rsid w:val="00D87666"/>
    <w:rsid w:val="00D8772A"/>
    <w:rsid w:val="00D8795D"/>
    <w:rsid w:val="00D90864"/>
    <w:rsid w:val="00D92437"/>
    <w:rsid w:val="00D9450E"/>
    <w:rsid w:val="00D945AF"/>
    <w:rsid w:val="00D94653"/>
    <w:rsid w:val="00D94F5E"/>
    <w:rsid w:val="00D950BF"/>
    <w:rsid w:val="00D973E6"/>
    <w:rsid w:val="00DA0040"/>
    <w:rsid w:val="00DA0310"/>
    <w:rsid w:val="00DA136D"/>
    <w:rsid w:val="00DA14D7"/>
    <w:rsid w:val="00DA253C"/>
    <w:rsid w:val="00DA25DB"/>
    <w:rsid w:val="00DA26EB"/>
    <w:rsid w:val="00DA2F8D"/>
    <w:rsid w:val="00DA4319"/>
    <w:rsid w:val="00DA58EB"/>
    <w:rsid w:val="00DA5CFC"/>
    <w:rsid w:val="00DA632C"/>
    <w:rsid w:val="00DA6DBC"/>
    <w:rsid w:val="00DA6FDE"/>
    <w:rsid w:val="00DA772D"/>
    <w:rsid w:val="00DB14AF"/>
    <w:rsid w:val="00DB18ED"/>
    <w:rsid w:val="00DB1C71"/>
    <w:rsid w:val="00DB3AD0"/>
    <w:rsid w:val="00DB4177"/>
    <w:rsid w:val="00DB5996"/>
    <w:rsid w:val="00DB69F8"/>
    <w:rsid w:val="00DB7167"/>
    <w:rsid w:val="00DB7348"/>
    <w:rsid w:val="00DB7CE9"/>
    <w:rsid w:val="00DB7DCB"/>
    <w:rsid w:val="00DC0794"/>
    <w:rsid w:val="00DC0CBE"/>
    <w:rsid w:val="00DC10DC"/>
    <w:rsid w:val="00DC1886"/>
    <w:rsid w:val="00DC1C6D"/>
    <w:rsid w:val="00DC1D7B"/>
    <w:rsid w:val="00DC4F14"/>
    <w:rsid w:val="00DC5136"/>
    <w:rsid w:val="00DC5F84"/>
    <w:rsid w:val="00DC6102"/>
    <w:rsid w:val="00DC7577"/>
    <w:rsid w:val="00DC7AF8"/>
    <w:rsid w:val="00DD032C"/>
    <w:rsid w:val="00DD116B"/>
    <w:rsid w:val="00DD213D"/>
    <w:rsid w:val="00DD3321"/>
    <w:rsid w:val="00DD378D"/>
    <w:rsid w:val="00DD4412"/>
    <w:rsid w:val="00DD5B73"/>
    <w:rsid w:val="00DD7554"/>
    <w:rsid w:val="00DE0ABA"/>
    <w:rsid w:val="00DE1ED9"/>
    <w:rsid w:val="00DE20A3"/>
    <w:rsid w:val="00DE280A"/>
    <w:rsid w:val="00DE3094"/>
    <w:rsid w:val="00DE331F"/>
    <w:rsid w:val="00DE4584"/>
    <w:rsid w:val="00DE5CCD"/>
    <w:rsid w:val="00DE699E"/>
    <w:rsid w:val="00DE69D0"/>
    <w:rsid w:val="00DF1A60"/>
    <w:rsid w:val="00DF2382"/>
    <w:rsid w:val="00DF2A39"/>
    <w:rsid w:val="00DF2AE6"/>
    <w:rsid w:val="00DF2F50"/>
    <w:rsid w:val="00DF3CC0"/>
    <w:rsid w:val="00DF40E0"/>
    <w:rsid w:val="00DF473F"/>
    <w:rsid w:val="00DF7574"/>
    <w:rsid w:val="00DF79AB"/>
    <w:rsid w:val="00E00007"/>
    <w:rsid w:val="00E002CE"/>
    <w:rsid w:val="00E0081F"/>
    <w:rsid w:val="00E0117D"/>
    <w:rsid w:val="00E0119A"/>
    <w:rsid w:val="00E0194B"/>
    <w:rsid w:val="00E02EE3"/>
    <w:rsid w:val="00E033F3"/>
    <w:rsid w:val="00E03850"/>
    <w:rsid w:val="00E04874"/>
    <w:rsid w:val="00E06BF0"/>
    <w:rsid w:val="00E07CD0"/>
    <w:rsid w:val="00E106EE"/>
    <w:rsid w:val="00E1074C"/>
    <w:rsid w:val="00E12AD5"/>
    <w:rsid w:val="00E13C7B"/>
    <w:rsid w:val="00E14994"/>
    <w:rsid w:val="00E15F61"/>
    <w:rsid w:val="00E16179"/>
    <w:rsid w:val="00E164F9"/>
    <w:rsid w:val="00E1703C"/>
    <w:rsid w:val="00E179CF"/>
    <w:rsid w:val="00E205A6"/>
    <w:rsid w:val="00E212EB"/>
    <w:rsid w:val="00E2157C"/>
    <w:rsid w:val="00E21A87"/>
    <w:rsid w:val="00E22189"/>
    <w:rsid w:val="00E224FC"/>
    <w:rsid w:val="00E236F8"/>
    <w:rsid w:val="00E2373A"/>
    <w:rsid w:val="00E241C0"/>
    <w:rsid w:val="00E24586"/>
    <w:rsid w:val="00E2538D"/>
    <w:rsid w:val="00E25EC8"/>
    <w:rsid w:val="00E26363"/>
    <w:rsid w:val="00E27CA0"/>
    <w:rsid w:val="00E300D2"/>
    <w:rsid w:val="00E30200"/>
    <w:rsid w:val="00E30888"/>
    <w:rsid w:val="00E33043"/>
    <w:rsid w:val="00E37932"/>
    <w:rsid w:val="00E3795D"/>
    <w:rsid w:val="00E37B9D"/>
    <w:rsid w:val="00E37E10"/>
    <w:rsid w:val="00E37FEE"/>
    <w:rsid w:val="00E41F19"/>
    <w:rsid w:val="00E42057"/>
    <w:rsid w:val="00E427C5"/>
    <w:rsid w:val="00E44BEE"/>
    <w:rsid w:val="00E44F2B"/>
    <w:rsid w:val="00E450D0"/>
    <w:rsid w:val="00E46253"/>
    <w:rsid w:val="00E479AD"/>
    <w:rsid w:val="00E50640"/>
    <w:rsid w:val="00E508EA"/>
    <w:rsid w:val="00E5173B"/>
    <w:rsid w:val="00E54487"/>
    <w:rsid w:val="00E5467D"/>
    <w:rsid w:val="00E54E08"/>
    <w:rsid w:val="00E55618"/>
    <w:rsid w:val="00E55E3A"/>
    <w:rsid w:val="00E57B5F"/>
    <w:rsid w:val="00E618AC"/>
    <w:rsid w:val="00E629EC"/>
    <w:rsid w:val="00E62BC7"/>
    <w:rsid w:val="00E63ECF"/>
    <w:rsid w:val="00E66DDA"/>
    <w:rsid w:val="00E67354"/>
    <w:rsid w:val="00E6791F"/>
    <w:rsid w:val="00E7026D"/>
    <w:rsid w:val="00E70803"/>
    <w:rsid w:val="00E71691"/>
    <w:rsid w:val="00E71B01"/>
    <w:rsid w:val="00E7232D"/>
    <w:rsid w:val="00E725D2"/>
    <w:rsid w:val="00E73355"/>
    <w:rsid w:val="00E74F2A"/>
    <w:rsid w:val="00E7570A"/>
    <w:rsid w:val="00E75D0D"/>
    <w:rsid w:val="00E8027D"/>
    <w:rsid w:val="00E82A4F"/>
    <w:rsid w:val="00E82D1F"/>
    <w:rsid w:val="00E831B0"/>
    <w:rsid w:val="00E83997"/>
    <w:rsid w:val="00E83D79"/>
    <w:rsid w:val="00E857CA"/>
    <w:rsid w:val="00E85959"/>
    <w:rsid w:val="00E86BCD"/>
    <w:rsid w:val="00E87B10"/>
    <w:rsid w:val="00E90188"/>
    <w:rsid w:val="00E90542"/>
    <w:rsid w:val="00E90847"/>
    <w:rsid w:val="00E920A5"/>
    <w:rsid w:val="00E931F1"/>
    <w:rsid w:val="00E975B0"/>
    <w:rsid w:val="00E97686"/>
    <w:rsid w:val="00EA0618"/>
    <w:rsid w:val="00EA0A03"/>
    <w:rsid w:val="00EA12B0"/>
    <w:rsid w:val="00EA1B23"/>
    <w:rsid w:val="00EA2927"/>
    <w:rsid w:val="00EA35ED"/>
    <w:rsid w:val="00EA3928"/>
    <w:rsid w:val="00EA3A15"/>
    <w:rsid w:val="00EA486B"/>
    <w:rsid w:val="00EA5FBB"/>
    <w:rsid w:val="00EA7CBC"/>
    <w:rsid w:val="00EA7E64"/>
    <w:rsid w:val="00EB04E0"/>
    <w:rsid w:val="00EB0737"/>
    <w:rsid w:val="00EB1A43"/>
    <w:rsid w:val="00EB2DBB"/>
    <w:rsid w:val="00EB33B0"/>
    <w:rsid w:val="00EB4443"/>
    <w:rsid w:val="00EB4908"/>
    <w:rsid w:val="00EB6DB6"/>
    <w:rsid w:val="00EB6E96"/>
    <w:rsid w:val="00EC001F"/>
    <w:rsid w:val="00EC25CB"/>
    <w:rsid w:val="00EC40B1"/>
    <w:rsid w:val="00EC41E8"/>
    <w:rsid w:val="00EC5177"/>
    <w:rsid w:val="00EC5A92"/>
    <w:rsid w:val="00EC6138"/>
    <w:rsid w:val="00EC64B9"/>
    <w:rsid w:val="00EC6620"/>
    <w:rsid w:val="00EC7416"/>
    <w:rsid w:val="00EC7D6E"/>
    <w:rsid w:val="00ED083E"/>
    <w:rsid w:val="00ED09DD"/>
    <w:rsid w:val="00ED0ABB"/>
    <w:rsid w:val="00ED1A2C"/>
    <w:rsid w:val="00ED1AD9"/>
    <w:rsid w:val="00ED1E46"/>
    <w:rsid w:val="00ED20DB"/>
    <w:rsid w:val="00ED310D"/>
    <w:rsid w:val="00ED3954"/>
    <w:rsid w:val="00ED5028"/>
    <w:rsid w:val="00ED5281"/>
    <w:rsid w:val="00ED66CA"/>
    <w:rsid w:val="00ED73C8"/>
    <w:rsid w:val="00EE21C5"/>
    <w:rsid w:val="00EE259D"/>
    <w:rsid w:val="00EE2FEE"/>
    <w:rsid w:val="00EE3B11"/>
    <w:rsid w:val="00EE62F4"/>
    <w:rsid w:val="00EE65D2"/>
    <w:rsid w:val="00EE7D9B"/>
    <w:rsid w:val="00EF0851"/>
    <w:rsid w:val="00EF11B2"/>
    <w:rsid w:val="00EF1951"/>
    <w:rsid w:val="00EF1CFD"/>
    <w:rsid w:val="00EF2183"/>
    <w:rsid w:val="00EF395B"/>
    <w:rsid w:val="00EF395C"/>
    <w:rsid w:val="00EF7053"/>
    <w:rsid w:val="00EF769E"/>
    <w:rsid w:val="00F00FC1"/>
    <w:rsid w:val="00F0149C"/>
    <w:rsid w:val="00F03267"/>
    <w:rsid w:val="00F043F6"/>
    <w:rsid w:val="00F04505"/>
    <w:rsid w:val="00F04F99"/>
    <w:rsid w:val="00F053BE"/>
    <w:rsid w:val="00F06EEB"/>
    <w:rsid w:val="00F0788E"/>
    <w:rsid w:val="00F079B9"/>
    <w:rsid w:val="00F07B68"/>
    <w:rsid w:val="00F1041D"/>
    <w:rsid w:val="00F10B73"/>
    <w:rsid w:val="00F11900"/>
    <w:rsid w:val="00F11D4A"/>
    <w:rsid w:val="00F132FF"/>
    <w:rsid w:val="00F14001"/>
    <w:rsid w:val="00F15667"/>
    <w:rsid w:val="00F16147"/>
    <w:rsid w:val="00F1693A"/>
    <w:rsid w:val="00F16E4C"/>
    <w:rsid w:val="00F1705B"/>
    <w:rsid w:val="00F20B1F"/>
    <w:rsid w:val="00F21FBE"/>
    <w:rsid w:val="00F22884"/>
    <w:rsid w:val="00F22DA6"/>
    <w:rsid w:val="00F258D3"/>
    <w:rsid w:val="00F260B7"/>
    <w:rsid w:val="00F302B8"/>
    <w:rsid w:val="00F303B9"/>
    <w:rsid w:val="00F30478"/>
    <w:rsid w:val="00F32371"/>
    <w:rsid w:val="00F331F6"/>
    <w:rsid w:val="00F33908"/>
    <w:rsid w:val="00F33F94"/>
    <w:rsid w:val="00F342DC"/>
    <w:rsid w:val="00F34537"/>
    <w:rsid w:val="00F34690"/>
    <w:rsid w:val="00F3717C"/>
    <w:rsid w:val="00F37B2E"/>
    <w:rsid w:val="00F37D59"/>
    <w:rsid w:val="00F404D5"/>
    <w:rsid w:val="00F41209"/>
    <w:rsid w:val="00F4210B"/>
    <w:rsid w:val="00F421D0"/>
    <w:rsid w:val="00F4236C"/>
    <w:rsid w:val="00F42465"/>
    <w:rsid w:val="00F445C4"/>
    <w:rsid w:val="00F50038"/>
    <w:rsid w:val="00F5221F"/>
    <w:rsid w:val="00F53BA0"/>
    <w:rsid w:val="00F53E8F"/>
    <w:rsid w:val="00F56224"/>
    <w:rsid w:val="00F60208"/>
    <w:rsid w:val="00F60E8E"/>
    <w:rsid w:val="00F614B2"/>
    <w:rsid w:val="00F62B8C"/>
    <w:rsid w:val="00F62DB9"/>
    <w:rsid w:val="00F64FE2"/>
    <w:rsid w:val="00F65478"/>
    <w:rsid w:val="00F656F6"/>
    <w:rsid w:val="00F65CA4"/>
    <w:rsid w:val="00F675BA"/>
    <w:rsid w:val="00F67C9E"/>
    <w:rsid w:val="00F67DA2"/>
    <w:rsid w:val="00F71CAA"/>
    <w:rsid w:val="00F72833"/>
    <w:rsid w:val="00F7366F"/>
    <w:rsid w:val="00F736FE"/>
    <w:rsid w:val="00F74F86"/>
    <w:rsid w:val="00F75337"/>
    <w:rsid w:val="00F75A19"/>
    <w:rsid w:val="00F76B0A"/>
    <w:rsid w:val="00F77BE8"/>
    <w:rsid w:val="00F80D9D"/>
    <w:rsid w:val="00F81FF5"/>
    <w:rsid w:val="00F824FF"/>
    <w:rsid w:val="00F83B1A"/>
    <w:rsid w:val="00F83CEE"/>
    <w:rsid w:val="00F844A7"/>
    <w:rsid w:val="00F84A9A"/>
    <w:rsid w:val="00F84FE2"/>
    <w:rsid w:val="00F8557F"/>
    <w:rsid w:val="00F85CEB"/>
    <w:rsid w:val="00F87A2B"/>
    <w:rsid w:val="00F911FA"/>
    <w:rsid w:val="00F920DD"/>
    <w:rsid w:val="00F975D5"/>
    <w:rsid w:val="00F97C30"/>
    <w:rsid w:val="00F97DB9"/>
    <w:rsid w:val="00F97F8B"/>
    <w:rsid w:val="00FA0A43"/>
    <w:rsid w:val="00FA180D"/>
    <w:rsid w:val="00FA4785"/>
    <w:rsid w:val="00FA4DD7"/>
    <w:rsid w:val="00FA6D4D"/>
    <w:rsid w:val="00FA711D"/>
    <w:rsid w:val="00FB09FE"/>
    <w:rsid w:val="00FB1E50"/>
    <w:rsid w:val="00FB1FB8"/>
    <w:rsid w:val="00FB3294"/>
    <w:rsid w:val="00FB5880"/>
    <w:rsid w:val="00FB5CD0"/>
    <w:rsid w:val="00FB5E86"/>
    <w:rsid w:val="00FB6476"/>
    <w:rsid w:val="00FB6D27"/>
    <w:rsid w:val="00FB7587"/>
    <w:rsid w:val="00FB763E"/>
    <w:rsid w:val="00FC10C6"/>
    <w:rsid w:val="00FC12C6"/>
    <w:rsid w:val="00FC1625"/>
    <w:rsid w:val="00FC20B0"/>
    <w:rsid w:val="00FC3B24"/>
    <w:rsid w:val="00FC5453"/>
    <w:rsid w:val="00FC596F"/>
    <w:rsid w:val="00FC665C"/>
    <w:rsid w:val="00FC75B0"/>
    <w:rsid w:val="00FC76BC"/>
    <w:rsid w:val="00FC7729"/>
    <w:rsid w:val="00FD0C71"/>
    <w:rsid w:val="00FD112F"/>
    <w:rsid w:val="00FD1942"/>
    <w:rsid w:val="00FD28BC"/>
    <w:rsid w:val="00FD28C4"/>
    <w:rsid w:val="00FD31EB"/>
    <w:rsid w:val="00FD3E7E"/>
    <w:rsid w:val="00FD4DD9"/>
    <w:rsid w:val="00FD5548"/>
    <w:rsid w:val="00FD6894"/>
    <w:rsid w:val="00FD7A16"/>
    <w:rsid w:val="00FE05EB"/>
    <w:rsid w:val="00FE0D4B"/>
    <w:rsid w:val="00FE1152"/>
    <w:rsid w:val="00FE20A6"/>
    <w:rsid w:val="00FE22D7"/>
    <w:rsid w:val="00FE3722"/>
    <w:rsid w:val="00FE4083"/>
    <w:rsid w:val="00FE46B5"/>
    <w:rsid w:val="00FF0F76"/>
    <w:rsid w:val="00FF16D4"/>
    <w:rsid w:val="00FF1BBE"/>
    <w:rsid w:val="00FF1EE7"/>
    <w:rsid w:val="00FF215B"/>
    <w:rsid w:val="00FF49B9"/>
    <w:rsid w:val="00FF519B"/>
    <w:rsid w:val="00FF5611"/>
    <w:rsid w:val="00FF59E8"/>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61B0C"/>
  <w15:docId w15:val="{E821F3E3-54E0-844F-B9AC-11855942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before="24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BF1"/>
    <w:pPr>
      <w:spacing w:before="120" w:after="80" w:line="300" w:lineRule="auto"/>
    </w:pPr>
  </w:style>
  <w:style w:type="paragraph" w:styleId="Heading1">
    <w:name w:val="heading 1"/>
    <w:basedOn w:val="Normal"/>
    <w:next w:val="Normal"/>
    <w:link w:val="Heading1Char"/>
    <w:uiPriority w:val="9"/>
    <w:qFormat/>
    <w:rsid w:val="00067D6B"/>
    <w:pPr>
      <w:keepNext/>
      <w:keepLines/>
      <w:numPr>
        <w:numId w:val="2"/>
      </w:numPr>
      <w:spacing w:beforeLines="100" w:before="240" w:after="120" w:line="240" w:lineRule="auto"/>
      <w:outlineLvl w:val="0"/>
    </w:pPr>
    <w:rPr>
      <w:rFonts w:eastAsiaTheme="majorEastAsia"/>
      <w:smallCaps/>
      <w:color w:val="09294E" w:themeColor="text2"/>
      <w:sz w:val="34"/>
      <w:szCs w:val="34"/>
      <w:lang w:val="en-GB"/>
    </w:rPr>
  </w:style>
  <w:style w:type="paragraph" w:styleId="Heading2">
    <w:name w:val="heading 2"/>
    <w:basedOn w:val="Normal"/>
    <w:next w:val="Normal"/>
    <w:link w:val="Heading2Char"/>
    <w:uiPriority w:val="9"/>
    <w:unhideWhenUsed/>
    <w:qFormat/>
    <w:rsid w:val="004D5ECD"/>
    <w:pPr>
      <w:keepNext/>
      <w:keepLines/>
      <w:numPr>
        <w:ilvl w:val="1"/>
        <w:numId w:val="2"/>
      </w:numPr>
      <w:spacing w:beforeLines="100" w:before="100" w:after="120" w:line="240" w:lineRule="auto"/>
      <w:outlineLvl w:val="1"/>
    </w:pPr>
    <w:rPr>
      <w:rFonts w:eastAsiaTheme="majorEastAsia"/>
      <w:color w:val="09294E" w:themeColor="text2"/>
      <w:sz w:val="28"/>
      <w:szCs w:val="28"/>
    </w:rPr>
  </w:style>
  <w:style w:type="paragraph" w:styleId="Heading3">
    <w:name w:val="heading 3"/>
    <w:basedOn w:val="Normal"/>
    <w:next w:val="Normal"/>
    <w:link w:val="Heading3Char"/>
    <w:uiPriority w:val="9"/>
    <w:unhideWhenUsed/>
    <w:qFormat/>
    <w:rsid w:val="004D5ECD"/>
    <w:pPr>
      <w:keepNext/>
      <w:keepLines/>
      <w:numPr>
        <w:ilvl w:val="2"/>
        <w:numId w:val="2"/>
      </w:numPr>
      <w:spacing w:beforeLines="100" w:before="240" w:after="120" w:line="240" w:lineRule="auto"/>
      <w:outlineLvl w:val="2"/>
    </w:pPr>
    <w:rPr>
      <w:rFonts w:eastAsiaTheme="majorEastAsia"/>
      <w:color w:val="404040"/>
      <w:sz w:val="24"/>
      <w:szCs w:val="24"/>
    </w:rPr>
  </w:style>
  <w:style w:type="paragraph" w:styleId="Heading4">
    <w:name w:val="heading 4"/>
    <w:basedOn w:val="Normal"/>
    <w:next w:val="Normal"/>
    <w:link w:val="Heading4Char"/>
    <w:uiPriority w:val="9"/>
    <w:unhideWhenUsed/>
    <w:rsid w:val="00395730"/>
    <w:pPr>
      <w:keepNext/>
      <w:keepLines/>
      <w:numPr>
        <w:ilvl w:val="3"/>
        <w:numId w:val="2"/>
      </w:numPr>
      <w:spacing w:before="40" w:after="0"/>
      <w:outlineLvl w:val="3"/>
    </w:pPr>
    <w:rPr>
      <w:rFonts w:asciiTheme="majorHAnsi" w:eastAsiaTheme="majorEastAsia" w:hAnsiTheme="majorHAnsi" w:cstheme="majorBidi"/>
      <w:i/>
      <w:iCs/>
      <w:color w:val="246CB6" w:themeColor="accent1" w:themeShade="BF"/>
    </w:rPr>
  </w:style>
  <w:style w:type="paragraph" w:styleId="Heading5">
    <w:name w:val="heading 5"/>
    <w:aliases w:val="Undertitle"/>
    <w:basedOn w:val="Default"/>
    <w:next w:val="Normal"/>
    <w:link w:val="Heading5Char"/>
    <w:uiPriority w:val="9"/>
    <w:unhideWhenUsed/>
    <w:qFormat/>
    <w:rsid w:val="00984EDA"/>
    <w:pPr>
      <w:numPr>
        <w:ilvl w:val="4"/>
        <w:numId w:val="2"/>
      </w:numPr>
      <w:spacing w:beforeLines="50" w:before="120"/>
      <w:jc w:val="center"/>
      <w:outlineLvl w:val="4"/>
    </w:pPr>
    <w:rPr>
      <w:rFonts w:ascii="Open Sans" w:hAnsi="Open Sans" w:cs="Open Sans"/>
      <w:bCs/>
      <w:iCs/>
      <w:sz w:val="22"/>
      <w:szCs w:val="22"/>
    </w:rPr>
  </w:style>
  <w:style w:type="paragraph" w:styleId="Heading6">
    <w:name w:val="heading 6"/>
    <w:basedOn w:val="Normal"/>
    <w:next w:val="Normal"/>
    <w:link w:val="Heading6Char"/>
    <w:uiPriority w:val="9"/>
    <w:unhideWhenUsed/>
    <w:rsid w:val="00395730"/>
    <w:pPr>
      <w:keepNext/>
      <w:keepLines/>
      <w:numPr>
        <w:ilvl w:val="5"/>
        <w:numId w:val="2"/>
      </w:numPr>
      <w:spacing w:before="40" w:after="0"/>
      <w:outlineLvl w:val="5"/>
    </w:pPr>
    <w:rPr>
      <w:rFonts w:asciiTheme="majorHAnsi" w:eastAsiaTheme="majorEastAsia" w:hAnsiTheme="majorHAnsi" w:cstheme="majorBidi"/>
      <w:color w:val="184879" w:themeColor="accent1" w:themeShade="7F"/>
    </w:rPr>
  </w:style>
  <w:style w:type="paragraph" w:styleId="Heading7">
    <w:name w:val="heading 7"/>
    <w:basedOn w:val="Normal"/>
    <w:next w:val="Normal"/>
    <w:link w:val="Heading7Char"/>
    <w:uiPriority w:val="9"/>
    <w:semiHidden/>
    <w:unhideWhenUsed/>
    <w:rsid w:val="00395730"/>
    <w:pPr>
      <w:keepNext/>
      <w:keepLines/>
      <w:numPr>
        <w:ilvl w:val="6"/>
        <w:numId w:val="2"/>
      </w:numPr>
      <w:spacing w:before="40" w:after="0"/>
      <w:outlineLvl w:val="6"/>
    </w:pPr>
    <w:rPr>
      <w:rFonts w:asciiTheme="majorHAnsi" w:eastAsiaTheme="majorEastAsia" w:hAnsiTheme="majorHAnsi" w:cstheme="majorBidi"/>
      <w:i/>
      <w:iCs/>
      <w:color w:val="184879" w:themeColor="accent1" w:themeShade="7F"/>
    </w:rPr>
  </w:style>
  <w:style w:type="paragraph" w:styleId="Heading8">
    <w:name w:val="heading 8"/>
    <w:basedOn w:val="Normal"/>
    <w:next w:val="Normal"/>
    <w:link w:val="Heading8Char"/>
    <w:uiPriority w:val="9"/>
    <w:semiHidden/>
    <w:unhideWhenUsed/>
    <w:qFormat/>
    <w:rsid w:val="0039573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573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5B"/>
  </w:style>
  <w:style w:type="paragraph" w:styleId="Footer">
    <w:name w:val="footer"/>
    <w:basedOn w:val="Normal"/>
    <w:link w:val="FooterChar"/>
    <w:uiPriority w:val="99"/>
    <w:unhideWhenUsed/>
    <w:rsid w:val="004D0924"/>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4D0924"/>
    <w:rPr>
      <w:sz w:val="18"/>
    </w:rPr>
  </w:style>
  <w:style w:type="paragraph" w:customStyle="1" w:styleId="Default">
    <w:name w:val="Default"/>
    <w:rsid w:val="000507F5"/>
    <w:pPr>
      <w:autoSpaceDE w:val="0"/>
      <w:autoSpaceDN w:val="0"/>
      <w:adjustRightInd w:val="0"/>
      <w:spacing w:line="240" w:lineRule="auto"/>
    </w:pPr>
    <w:rPr>
      <w:rFonts w:eastAsia="Times New Roman"/>
      <w:color w:val="000000"/>
      <w:sz w:val="24"/>
      <w:szCs w:val="24"/>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507F5"/>
    <w:pPr>
      <w:ind w:left="720"/>
      <w:contextualSpacing/>
    </w:pPr>
  </w:style>
  <w:style w:type="character" w:styleId="Hyperlink">
    <w:name w:val="Hyperlink"/>
    <w:basedOn w:val="DefaultParagraphFont"/>
    <w:uiPriority w:val="99"/>
    <w:unhideWhenUsed/>
    <w:rsid w:val="0074794C"/>
    <w:rPr>
      <w:color w:val="0563C1" w:themeColor="hyperlink"/>
      <w:u w:val="single"/>
    </w:rPr>
  </w:style>
  <w:style w:type="character" w:customStyle="1" w:styleId="Heading1Char">
    <w:name w:val="Heading 1 Char"/>
    <w:basedOn w:val="DefaultParagraphFont"/>
    <w:link w:val="Heading1"/>
    <w:uiPriority w:val="9"/>
    <w:rsid w:val="00067D6B"/>
    <w:rPr>
      <w:rFonts w:eastAsiaTheme="majorEastAsia"/>
      <w:smallCaps/>
      <w:color w:val="09294E" w:themeColor="text2"/>
      <w:sz w:val="34"/>
      <w:szCs w:val="34"/>
      <w:lang w:val="en-GB"/>
    </w:rPr>
  </w:style>
  <w:style w:type="character" w:customStyle="1" w:styleId="Heading2Char">
    <w:name w:val="Heading 2 Char"/>
    <w:basedOn w:val="DefaultParagraphFont"/>
    <w:link w:val="Heading2"/>
    <w:uiPriority w:val="9"/>
    <w:rsid w:val="004D5ECD"/>
    <w:rPr>
      <w:rFonts w:eastAsiaTheme="majorEastAsia"/>
      <w:color w:val="09294E" w:themeColor="text2"/>
      <w:sz w:val="28"/>
      <w:szCs w:val="28"/>
    </w:rPr>
  </w:style>
  <w:style w:type="paragraph" w:styleId="Subtitle">
    <w:name w:val="Subtitle"/>
    <w:aliases w:val="Subheading"/>
    <w:basedOn w:val="Normal"/>
    <w:next w:val="Normal"/>
    <w:link w:val="SubtitleChar"/>
    <w:uiPriority w:val="11"/>
    <w:qFormat/>
    <w:rsid w:val="004D0924"/>
    <w:pPr>
      <w:numPr>
        <w:ilvl w:val="1"/>
      </w:numPr>
      <w:spacing w:beforeLines="100" w:before="100" w:after="120" w:line="240" w:lineRule="auto"/>
    </w:pPr>
    <w:rPr>
      <w:rFonts w:eastAsiaTheme="minorEastAsia"/>
      <w:color w:val="404040"/>
      <w:sz w:val="24"/>
    </w:rPr>
  </w:style>
  <w:style w:type="character" w:customStyle="1" w:styleId="SubtitleChar">
    <w:name w:val="Subtitle Char"/>
    <w:aliases w:val="Subheading Char"/>
    <w:basedOn w:val="DefaultParagraphFont"/>
    <w:link w:val="Subtitle"/>
    <w:uiPriority w:val="11"/>
    <w:rsid w:val="004D0924"/>
    <w:rPr>
      <w:rFonts w:eastAsiaTheme="minorEastAsia"/>
      <w:color w:val="404040"/>
      <w:sz w:val="24"/>
    </w:rPr>
  </w:style>
  <w:style w:type="character" w:styleId="SubtleEmphasis">
    <w:name w:val="Subtle Emphasis"/>
    <w:basedOn w:val="DefaultParagraphFont"/>
    <w:uiPriority w:val="19"/>
    <w:qFormat/>
    <w:rsid w:val="00EB6DB6"/>
    <w:rPr>
      <w:i/>
      <w:iCs/>
      <w:color w:val="404040" w:themeColor="text1" w:themeTint="BF"/>
    </w:rPr>
  </w:style>
  <w:style w:type="numbering" w:customStyle="1" w:styleId="Style1">
    <w:name w:val="Style1"/>
    <w:uiPriority w:val="99"/>
    <w:rsid w:val="00EB6DB6"/>
    <w:pPr>
      <w:numPr>
        <w:numId w:val="1"/>
      </w:numPr>
    </w:pPr>
  </w:style>
  <w:style w:type="character" w:customStyle="1" w:styleId="Heading3Char">
    <w:name w:val="Heading 3 Char"/>
    <w:basedOn w:val="DefaultParagraphFont"/>
    <w:link w:val="Heading3"/>
    <w:uiPriority w:val="9"/>
    <w:rsid w:val="00C0490E"/>
    <w:rPr>
      <w:rFonts w:eastAsiaTheme="majorEastAsia"/>
      <w:color w:val="404040"/>
      <w:sz w:val="24"/>
      <w:szCs w:val="24"/>
    </w:rPr>
  </w:style>
  <w:style w:type="paragraph" w:styleId="NoSpacing">
    <w:name w:val="No Spacing"/>
    <w:uiPriority w:val="1"/>
    <w:rsid w:val="002E386F"/>
    <w:pPr>
      <w:spacing w:line="240" w:lineRule="auto"/>
    </w:pPr>
  </w:style>
  <w:style w:type="character" w:styleId="Emphasis">
    <w:name w:val="Emphasis"/>
    <w:basedOn w:val="DefaultParagraphFont"/>
    <w:uiPriority w:val="20"/>
    <w:rsid w:val="002D44DB"/>
    <w:rPr>
      <w:i/>
      <w:iCs/>
    </w:rPr>
  </w:style>
  <w:style w:type="character" w:styleId="IntenseEmphasis">
    <w:name w:val="Intense Emphasis"/>
    <w:basedOn w:val="DefaultParagraphFont"/>
    <w:uiPriority w:val="21"/>
    <w:rsid w:val="002D44DB"/>
    <w:rPr>
      <w:i/>
      <w:iCs/>
      <w:color w:val="4A92DB" w:themeColor="accent1"/>
    </w:rPr>
  </w:style>
  <w:style w:type="paragraph" w:styleId="Quote">
    <w:name w:val="Quote"/>
    <w:basedOn w:val="Normal"/>
    <w:next w:val="Normal"/>
    <w:link w:val="QuoteChar"/>
    <w:uiPriority w:val="29"/>
    <w:qFormat/>
    <w:rsid w:val="002D44DB"/>
    <w:pPr>
      <w:spacing w:before="200"/>
      <w:ind w:left="864" w:right="864"/>
      <w:jc w:val="both"/>
    </w:pPr>
    <w:rPr>
      <w:i/>
      <w:iCs/>
      <w:color w:val="404040" w:themeColor="text1" w:themeTint="BF"/>
    </w:rPr>
  </w:style>
  <w:style w:type="character" w:customStyle="1" w:styleId="QuoteChar">
    <w:name w:val="Quote Char"/>
    <w:basedOn w:val="DefaultParagraphFont"/>
    <w:link w:val="Quote"/>
    <w:uiPriority w:val="29"/>
    <w:rsid w:val="002D44DB"/>
    <w:rPr>
      <w:i/>
      <w:iCs/>
      <w:color w:val="404040" w:themeColor="text1" w:themeTint="BF"/>
    </w:rPr>
  </w:style>
  <w:style w:type="paragraph" w:styleId="IntenseQuote">
    <w:name w:val="Intense Quote"/>
    <w:basedOn w:val="Normal"/>
    <w:next w:val="Normal"/>
    <w:link w:val="IntenseQuoteChar"/>
    <w:uiPriority w:val="30"/>
    <w:qFormat/>
    <w:rsid w:val="002D44DB"/>
    <w:pPr>
      <w:pBdr>
        <w:top w:val="single" w:sz="4" w:space="10" w:color="4A92DB" w:themeColor="accent1"/>
        <w:bottom w:val="single" w:sz="4" w:space="10" w:color="4A92DB" w:themeColor="accent1"/>
      </w:pBdr>
      <w:spacing w:before="360" w:after="360"/>
      <w:ind w:left="864" w:right="864"/>
      <w:jc w:val="center"/>
    </w:pPr>
    <w:rPr>
      <w:i/>
      <w:iCs/>
      <w:color w:val="4A92DB"/>
    </w:rPr>
  </w:style>
  <w:style w:type="character" w:customStyle="1" w:styleId="IntenseQuoteChar">
    <w:name w:val="Intense Quote Char"/>
    <w:basedOn w:val="DefaultParagraphFont"/>
    <w:link w:val="IntenseQuote"/>
    <w:uiPriority w:val="30"/>
    <w:rsid w:val="002D44DB"/>
    <w:rPr>
      <w:i/>
      <w:iCs/>
      <w:color w:val="4A92DB"/>
    </w:rPr>
  </w:style>
  <w:style w:type="paragraph" w:styleId="Title">
    <w:name w:val="Title"/>
    <w:basedOn w:val="Default"/>
    <w:next w:val="Normal"/>
    <w:link w:val="TitleChar"/>
    <w:uiPriority w:val="10"/>
    <w:qFormat/>
    <w:rsid w:val="004D0924"/>
    <w:pPr>
      <w:spacing w:beforeLines="50" w:before="50"/>
      <w:jc w:val="center"/>
    </w:pPr>
    <w:rPr>
      <w:rFonts w:ascii="Open Sans Semibold" w:hAnsi="Open Sans Semibold" w:cs="Open Sans Semibold"/>
      <w:bCs/>
      <w:iCs/>
      <w:sz w:val="36"/>
      <w:szCs w:val="36"/>
    </w:rPr>
  </w:style>
  <w:style w:type="character" w:customStyle="1" w:styleId="TitleChar">
    <w:name w:val="Title Char"/>
    <w:basedOn w:val="DefaultParagraphFont"/>
    <w:link w:val="Title"/>
    <w:uiPriority w:val="10"/>
    <w:rsid w:val="004D0924"/>
    <w:rPr>
      <w:rFonts w:ascii="Open Sans Semibold" w:eastAsia="Times New Roman" w:hAnsi="Open Sans Semibold" w:cs="Open Sans Semibold"/>
      <w:bCs/>
      <w:iCs/>
      <w:color w:val="000000"/>
      <w:sz w:val="36"/>
      <w:szCs w:val="36"/>
    </w:rPr>
  </w:style>
  <w:style w:type="character" w:styleId="PlaceholderText">
    <w:name w:val="Placeholder Text"/>
    <w:basedOn w:val="DefaultParagraphFont"/>
    <w:uiPriority w:val="99"/>
    <w:semiHidden/>
    <w:rsid w:val="000A061E"/>
    <w:rPr>
      <w:color w:val="808080"/>
    </w:rPr>
  </w:style>
  <w:style w:type="paragraph" w:styleId="EndnoteText">
    <w:name w:val="endnote text"/>
    <w:basedOn w:val="Normal"/>
    <w:link w:val="EndnoteTextChar"/>
    <w:uiPriority w:val="99"/>
    <w:semiHidden/>
    <w:unhideWhenUsed/>
    <w:rsid w:val="006E3880"/>
    <w:pPr>
      <w:spacing w:after="0" w:line="240" w:lineRule="auto"/>
    </w:pPr>
  </w:style>
  <w:style w:type="character" w:customStyle="1" w:styleId="EndnoteTextChar">
    <w:name w:val="Endnote Text Char"/>
    <w:basedOn w:val="DefaultParagraphFont"/>
    <w:link w:val="EndnoteText"/>
    <w:uiPriority w:val="99"/>
    <w:semiHidden/>
    <w:rsid w:val="006E3880"/>
  </w:style>
  <w:style w:type="character" w:styleId="EndnoteReference">
    <w:name w:val="endnote reference"/>
    <w:basedOn w:val="DefaultParagraphFont"/>
    <w:uiPriority w:val="99"/>
    <w:semiHidden/>
    <w:unhideWhenUsed/>
    <w:rsid w:val="006E3880"/>
    <w:rPr>
      <w:vertAlign w:val="superscript"/>
    </w:rPr>
  </w:style>
  <w:style w:type="paragraph" w:styleId="FootnoteText">
    <w:name w:val="footnote text"/>
    <w:basedOn w:val="Normal"/>
    <w:link w:val="FootnoteTextChar"/>
    <w:uiPriority w:val="99"/>
    <w:unhideWhenUsed/>
    <w:rsid w:val="006E3880"/>
    <w:pPr>
      <w:spacing w:after="0" w:line="240" w:lineRule="auto"/>
    </w:pPr>
  </w:style>
  <w:style w:type="character" w:customStyle="1" w:styleId="FootnoteTextChar">
    <w:name w:val="Footnote Text Char"/>
    <w:basedOn w:val="DefaultParagraphFont"/>
    <w:link w:val="FootnoteText"/>
    <w:uiPriority w:val="99"/>
    <w:rsid w:val="006E3880"/>
  </w:style>
  <w:style w:type="character" w:styleId="FootnoteReference">
    <w:name w:val="footnote reference"/>
    <w:basedOn w:val="DefaultParagraphFont"/>
    <w:unhideWhenUsed/>
    <w:rsid w:val="006E3880"/>
    <w:rPr>
      <w:vertAlign w:val="superscript"/>
    </w:rPr>
  </w:style>
  <w:style w:type="paragraph" w:styleId="TOCHeading">
    <w:name w:val="TOC Heading"/>
    <w:basedOn w:val="Heading1"/>
    <w:next w:val="Normal"/>
    <w:uiPriority w:val="39"/>
    <w:unhideWhenUsed/>
    <w:qFormat/>
    <w:rsid w:val="00395730"/>
    <w:pPr>
      <w:spacing w:beforeLines="0" w:after="80" w:line="259" w:lineRule="auto"/>
      <w:outlineLvl w:val="9"/>
    </w:pPr>
    <w:rPr>
      <w:rFonts w:ascii="Open Sans Semibold" w:hAnsi="Open Sans Semibold" w:cs="Open Sans Semibold"/>
    </w:rPr>
  </w:style>
  <w:style w:type="paragraph" w:styleId="TOC1">
    <w:name w:val="toc 1"/>
    <w:basedOn w:val="Normal"/>
    <w:next w:val="Normal"/>
    <w:autoRedefine/>
    <w:uiPriority w:val="39"/>
    <w:unhideWhenUsed/>
    <w:rsid w:val="00A02EBD"/>
    <w:pPr>
      <w:tabs>
        <w:tab w:val="left" w:pos="400"/>
        <w:tab w:val="right" w:leader="dot" w:pos="9350"/>
      </w:tabs>
      <w:spacing w:after="100" w:line="276" w:lineRule="auto"/>
    </w:pPr>
  </w:style>
  <w:style w:type="paragraph" w:styleId="TOC2">
    <w:name w:val="toc 2"/>
    <w:basedOn w:val="Normal"/>
    <w:next w:val="Normal"/>
    <w:autoRedefine/>
    <w:uiPriority w:val="39"/>
    <w:unhideWhenUsed/>
    <w:rsid w:val="00A02EBD"/>
    <w:pPr>
      <w:tabs>
        <w:tab w:val="left" w:pos="880"/>
        <w:tab w:val="right" w:leader="dot" w:pos="9350"/>
      </w:tabs>
      <w:spacing w:after="100"/>
      <w:ind w:left="200"/>
    </w:pPr>
  </w:style>
  <w:style w:type="paragraph" w:styleId="TOC3">
    <w:name w:val="toc 3"/>
    <w:basedOn w:val="Normal"/>
    <w:next w:val="Normal"/>
    <w:autoRedefine/>
    <w:uiPriority w:val="39"/>
    <w:unhideWhenUsed/>
    <w:rsid w:val="006E3880"/>
    <w:pPr>
      <w:spacing w:after="100"/>
      <w:ind w:left="400"/>
    </w:pPr>
  </w:style>
  <w:style w:type="character" w:customStyle="1" w:styleId="Heading4Char">
    <w:name w:val="Heading 4 Char"/>
    <w:basedOn w:val="DefaultParagraphFont"/>
    <w:link w:val="Heading4"/>
    <w:uiPriority w:val="9"/>
    <w:rsid w:val="00395730"/>
    <w:rPr>
      <w:rFonts w:asciiTheme="majorHAnsi" w:eastAsiaTheme="majorEastAsia" w:hAnsiTheme="majorHAnsi" w:cstheme="majorBidi"/>
      <w:i/>
      <w:iCs/>
      <w:color w:val="246CB6" w:themeColor="accent1" w:themeShade="BF"/>
    </w:rPr>
  </w:style>
  <w:style w:type="character" w:customStyle="1" w:styleId="Heading5Char">
    <w:name w:val="Heading 5 Char"/>
    <w:aliases w:val="Undertitle Char"/>
    <w:basedOn w:val="DefaultParagraphFont"/>
    <w:link w:val="Heading5"/>
    <w:uiPriority w:val="9"/>
    <w:rsid w:val="00984EDA"/>
    <w:rPr>
      <w:rFonts w:ascii="Open Sans" w:eastAsia="Times New Roman" w:hAnsi="Open Sans" w:cs="Open Sans"/>
      <w:bCs/>
      <w:iCs/>
      <w:color w:val="000000"/>
      <w:sz w:val="22"/>
      <w:szCs w:val="22"/>
    </w:rPr>
  </w:style>
  <w:style w:type="character" w:customStyle="1" w:styleId="Heading6Char">
    <w:name w:val="Heading 6 Char"/>
    <w:basedOn w:val="DefaultParagraphFont"/>
    <w:link w:val="Heading6"/>
    <w:uiPriority w:val="9"/>
    <w:rsid w:val="00395730"/>
    <w:rPr>
      <w:rFonts w:asciiTheme="majorHAnsi" w:eastAsiaTheme="majorEastAsia" w:hAnsiTheme="majorHAnsi" w:cstheme="majorBidi"/>
      <w:color w:val="184879" w:themeColor="accent1" w:themeShade="7F"/>
    </w:rPr>
  </w:style>
  <w:style w:type="character" w:customStyle="1" w:styleId="Heading7Char">
    <w:name w:val="Heading 7 Char"/>
    <w:basedOn w:val="DefaultParagraphFont"/>
    <w:link w:val="Heading7"/>
    <w:uiPriority w:val="9"/>
    <w:semiHidden/>
    <w:rsid w:val="00395730"/>
    <w:rPr>
      <w:rFonts w:asciiTheme="majorHAnsi" w:eastAsiaTheme="majorEastAsia" w:hAnsiTheme="majorHAnsi" w:cstheme="majorBidi"/>
      <w:i/>
      <w:iCs/>
      <w:color w:val="184879" w:themeColor="accent1" w:themeShade="7F"/>
    </w:rPr>
  </w:style>
  <w:style w:type="character" w:customStyle="1" w:styleId="Heading8Char">
    <w:name w:val="Heading 8 Char"/>
    <w:basedOn w:val="DefaultParagraphFont"/>
    <w:link w:val="Heading8"/>
    <w:uiPriority w:val="9"/>
    <w:semiHidden/>
    <w:rsid w:val="003957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573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37B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D0924"/>
    <w:pPr>
      <w:keepNext/>
      <w:spacing w:line="240" w:lineRule="auto"/>
    </w:pPr>
    <w:rPr>
      <w:i/>
      <w:iCs/>
      <w:szCs w:val="18"/>
    </w:rPr>
  </w:style>
  <w:style w:type="paragraph" w:styleId="BalloonText">
    <w:name w:val="Balloon Text"/>
    <w:basedOn w:val="Normal"/>
    <w:link w:val="BalloonTextChar"/>
    <w:uiPriority w:val="99"/>
    <w:semiHidden/>
    <w:unhideWhenUsed/>
    <w:rsid w:val="00995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789"/>
    <w:rPr>
      <w:rFonts w:ascii="Segoe UI" w:hAnsi="Segoe UI" w:cs="Segoe UI"/>
      <w:sz w:val="18"/>
      <w:szCs w:val="18"/>
    </w:rPr>
  </w:style>
  <w:style w:type="character" w:styleId="CommentReference">
    <w:name w:val="annotation reference"/>
    <w:basedOn w:val="DefaultParagraphFont"/>
    <w:uiPriority w:val="99"/>
    <w:unhideWhenUsed/>
    <w:rsid w:val="00EF769E"/>
    <w:rPr>
      <w:sz w:val="16"/>
      <w:szCs w:val="16"/>
    </w:rPr>
  </w:style>
  <w:style w:type="paragraph" w:styleId="CommentText">
    <w:name w:val="annotation text"/>
    <w:basedOn w:val="Normal"/>
    <w:link w:val="CommentTextChar"/>
    <w:uiPriority w:val="99"/>
    <w:unhideWhenUsed/>
    <w:rsid w:val="00EF769E"/>
    <w:pPr>
      <w:spacing w:line="240" w:lineRule="auto"/>
    </w:pPr>
  </w:style>
  <w:style w:type="character" w:customStyle="1" w:styleId="CommentTextChar">
    <w:name w:val="Comment Text Char"/>
    <w:basedOn w:val="DefaultParagraphFont"/>
    <w:link w:val="CommentText"/>
    <w:uiPriority w:val="99"/>
    <w:rsid w:val="00EF769E"/>
  </w:style>
  <w:style w:type="paragraph" w:styleId="CommentSubject">
    <w:name w:val="annotation subject"/>
    <w:basedOn w:val="CommentText"/>
    <w:next w:val="CommentText"/>
    <w:link w:val="CommentSubjectChar"/>
    <w:uiPriority w:val="99"/>
    <w:semiHidden/>
    <w:unhideWhenUsed/>
    <w:rsid w:val="00B20666"/>
    <w:rPr>
      <w:b/>
      <w:bCs/>
    </w:rPr>
  </w:style>
  <w:style w:type="character" w:customStyle="1" w:styleId="CommentSubjectChar">
    <w:name w:val="Comment Subject Char"/>
    <w:basedOn w:val="CommentTextChar"/>
    <w:link w:val="CommentSubject"/>
    <w:uiPriority w:val="99"/>
    <w:semiHidden/>
    <w:rsid w:val="00B20666"/>
    <w:rPr>
      <w:b/>
      <w:bCs/>
    </w:rPr>
  </w:style>
  <w:style w:type="paragraph" w:styleId="ListBullet">
    <w:name w:val="List Bullet"/>
    <w:basedOn w:val="Normal"/>
    <w:uiPriority w:val="99"/>
    <w:unhideWhenUsed/>
    <w:rsid w:val="0087139C"/>
    <w:pPr>
      <w:numPr>
        <w:numId w:val="3"/>
      </w:numPr>
      <w:contextualSpacing/>
    </w:pPr>
  </w:style>
  <w:style w:type="paragraph" w:styleId="NormalWeb">
    <w:name w:val="Normal (Web)"/>
    <w:basedOn w:val="Normal"/>
    <w:uiPriority w:val="99"/>
    <w:unhideWhenUsed/>
    <w:rsid w:val="00A442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5">
    <w:name w:val="Table Grid5"/>
    <w:basedOn w:val="TableNormal"/>
    <w:next w:val="TableGrid"/>
    <w:uiPriority w:val="59"/>
    <w:rsid w:val="0057402D"/>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07AA"/>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74D4D"/>
  </w:style>
  <w:style w:type="character" w:styleId="LineNumber">
    <w:name w:val="line number"/>
    <w:basedOn w:val="DefaultParagraphFont"/>
    <w:uiPriority w:val="99"/>
    <w:semiHidden/>
    <w:unhideWhenUsed/>
    <w:rsid w:val="0047150B"/>
  </w:style>
  <w:style w:type="paragraph" w:styleId="Revision">
    <w:name w:val="Revision"/>
    <w:hidden/>
    <w:uiPriority w:val="99"/>
    <w:semiHidden/>
    <w:rsid w:val="003C5C49"/>
    <w:pPr>
      <w:spacing w:before="0" w:line="240" w:lineRule="auto"/>
    </w:pPr>
  </w:style>
  <w:style w:type="table" w:customStyle="1" w:styleId="ICATTable">
    <w:name w:val="ICAT Table"/>
    <w:basedOn w:val="TableNormal"/>
    <w:uiPriority w:val="99"/>
    <w:rsid w:val="00DA6FDE"/>
    <w:pPr>
      <w:spacing w:before="120" w:after="80" w:line="240" w:lineRule="auto"/>
    </w:pPr>
    <w:rPr>
      <w:color w:val="FFFFFF" w:themeColor="background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themeColor="background1"/>
        <w:sz w:val="20"/>
        <w:u w:color="FFFFFF" w:themeColor="background1"/>
      </w:rPr>
      <w:tblPr/>
      <w:tcPr>
        <w:shd w:val="clear" w:color="auto" w:fill="4A92DB"/>
      </w:tcPr>
    </w:tblStylePr>
    <w:tblStylePr w:type="lastRow">
      <w:rPr>
        <w:b/>
        <w:bCs/>
      </w:rPr>
      <w:tblPr/>
      <w:tcPr>
        <w:tcBorders>
          <w:top w:val="double" w:sz="4" w:space="0" w:color="EBF2F9" w:themeColor="accent5" w:themeTint="99"/>
        </w:tcBorders>
      </w:tcPr>
    </w:tblStylePr>
    <w:tblStylePr w:type="firstCol">
      <w:rPr>
        <w:b w:val="0"/>
        <w:bCs/>
      </w:rPr>
    </w:tblStylePr>
    <w:tblStylePr w:type="lastCol">
      <w:rPr>
        <w:b w:val="0"/>
        <w:bCs/>
      </w:rPr>
    </w:tblStylePr>
    <w:tblStylePr w:type="band1Vert">
      <w:tblPr/>
      <w:tcPr>
        <w:shd w:val="clear" w:color="auto" w:fill="F8FAFD" w:themeFill="accent5" w:themeFillTint="33"/>
      </w:tcPr>
    </w:tblStylePr>
    <w:tblStylePr w:type="band1Horz">
      <w:pPr>
        <w:wordWrap/>
        <w:spacing w:beforeLines="0" w:before="120" w:beforeAutospacing="0" w:afterLines="0" w:after="80" w:afterAutospacing="0" w:line="240" w:lineRule="auto"/>
        <w:contextualSpacing w:val="0"/>
        <w:jc w:val="left"/>
      </w:pPr>
      <w:rPr>
        <w:b w:val="0"/>
        <w:color w:val="000000" w:themeColor="text1"/>
      </w:rPr>
      <w:tblPr/>
      <w:tcPr>
        <w:shd w:val="clear" w:color="auto" w:fill="BDD6EE" w:themeFill="accent6"/>
      </w:tcPr>
    </w:tblStylePr>
    <w:tblStylePr w:type="band2Horz">
      <w:pPr>
        <w:wordWrap/>
        <w:spacing w:beforeLines="0" w:before="120" w:beforeAutospacing="0" w:afterLines="0" w:after="80" w:afterAutospacing="0" w:line="240" w:lineRule="auto"/>
        <w:contextualSpacing w:val="0"/>
        <w:jc w:val="left"/>
      </w:pPr>
      <w:rPr>
        <w:b w:val="0"/>
        <w:color w:val="000000" w:themeColor="text1"/>
      </w:rPr>
      <w:tblPr/>
      <w:tcPr>
        <w:shd w:val="clear" w:color="auto" w:fill="DEEAF6" w:themeFill="accent5"/>
      </w:tcPr>
    </w:tblStylePr>
  </w:style>
  <w:style w:type="table" w:customStyle="1" w:styleId="TableGrid7">
    <w:name w:val="Table Grid7"/>
    <w:basedOn w:val="TableNormal"/>
    <w:next w:val="TableGrid"/>
    <w:uiPriority w:val="59"/>
    <w:rsid w:val="00ED5028"/>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ED5028"/>
    <w:pPr>
      <w:spacing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71">
    <w:name w:val="Table Grid71"/>
    <w:basedOn w:val="TableNormal"/>
    <w:next w:val="TableGrid"/>
    <w:uiPriority w:val="59"/>
    <w:rsid w:val="00ED5028"/>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053BE"/>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CC1CD4"/>
    <w:pPr>
      <w:spacing w:line="240" w:lineRule="auto"/>
    </w:pPr>
    <w:rPr>
      <w:rFonts w:eastAsia="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C1CD4"/>
    <w:pPr>
      <w:spacing w:line="240" w:lineRule="auto"/>
    </w:pPr>
    <w:rPr>
      <w:rFonts w:eastAsia="MS Minch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
    <w:name w:val="Table Grid22"/>
    <w:basedOn w:val="TableNormal"/>
    <w:next w:val="TableGrid"/>
    <w:uiPriority w:val="39"/>
    <w:rsid w:val="00CC1CD4"/>
    <w:pPr>
      <w:spacing w:before="0" w:after="8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1C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C1CF5"/>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C1CF5"/>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85620"/>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5620"/>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D303E"/>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6D303E"/>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BB6181"/>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F3088"/>
    <w:pPr>
      <w:spacing w:line="240" w:lineRule="auto"/>
    </w:pPr>
    <w:rPr>
      <w:rFonts w:eastAsia="MS Minch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AE799A"/>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E799A"/>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T">
    <w:name w:val="ICAT"/>
    <w:basedOn w:val="Normal"/>
    <w:link w:val="ICATChar"/>
    <w:autoRedefine/>
    <w:qFormat/>
    <w:rsid w:val="006A3ADC"/>
    <w:pPr>
      <w:spacing w:after="0" w:line="240" w:lineRule="auto"/>
      <w:contextualSpacing/>
    </w:pPr>
    <w:rPr>
      <w:rFonts w:eastAsia="Calibri"/>
      <w:color w:val="000000"/>
      <w:szCs w:val="18"/>
      <w:u w:color="FFFFFF" w:themeColor="background1"/>
      <w:lang w:val="en-GB"/>
    </w:rPr>
  </w:style>
  <w:style w:type="character" w:customStyle="1" w:styleId="ICATChar">
    <w:name w:val="ICAT Char"/>
    <w:basedOn w:val="DefaultParagraphFont"/>
    <w:link w:val="ICAT"/>
    <w:rsid w:val="006A3ADC"/>
    <w:rPr>
      <w:rFonts w:eastAsia="Calibri"/>
      <w:color w:val="000000"/>
      <w:szCs w:val="18"/>
      <w:u w:color="FFFFFF" w:themeColor="background1"/>
      <w:lang w:val="en-GB"/>
    </w:rPr>
  </w:style>
  <w:style w:type="paragraph" w:customStyle="1" w:styleId="Part">
    <w:name w:val="Part"/>
    <w:basedOn w:val="Heading1"/>
    <w:link w:val="PartChar"/>
    <w:qFormat/>
    <w:rsid w:val="00B43877"/>
    <w:rPr>
      <w:color w:val="4A92DB" w:themeColor="accent1"/>
    </w:rPr>
  </w:style>
  <w:style w:type="character" w:customStyle="1" w:styleId="PartChar">
    <w:name w:val="Part Char"/>
    <w:basedOn w:val="Heading1Char"/>
    <w:link w:val="Part"/>
    <w:rsid w:val="00B43877"/>
    <w:rPr>
      <w:rFonts w:eastAsiaTheme="majorEastAsia"/>
      <w:smallCaps/>
      <w:color w:val="4A92DB" w:themeColor="accent1"/>
      <w:sz w:val="34"/>
      <w:szCs w:val="34"/>
      <w:lang w:val="en-GB"/>
    </w:rPr>
  </w:style>
  <w:style w:type="character" w:styleId="FollowedHyperlink">
    <w:name w:val="FollowedHyperlink"/>
    <w:basedOn w:val="DefaultParagraphFont"/>
    <w:uiPriority w:val="99"/>
    <w:semiHidden/>
    <w:unhideWhenUsed/>
    <w:rsid w:val="004019AF"/>
    <w:rPr>
      <w:color w:val="954F72" w:themeColor="followedHyperlink"/>
      <w:u w:val="single"/>
    </w:rPr>
  </w:style>
  <w:style w:type="table" w:customStyle="1" w:styleId="ICATTable1">
    <w:name w:val="ICAT Table1"/>
    <w:basedOn w:val="TableNormal"/>
    <w:uiPriority w:val="51"/>
    <w:rsid w:val="002B3C95"/>
    <w:pPr>
      <w:spacing w:before="120" w:after="80" w:line="240" w:lineRule="auto"/>
    </w:pPr>
    <w:rPr>
      <w:color w:val="FFFFF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table" w:customStyle="1" w:styleId="ICATTable2">
    <w:name w:val="ICAT Table2"/>
    <w:basedOn w:val="TableNormal"/>
    <w:uiPriority w:val="51"/>
    <w:rsid w:val="0074708F"/>
    <w:pPr>
      <w:spacing w:before="120" w:after="80" w:line="240" w:lineRule="auto"/>
    </w:pPr>
    <w:rPr>
      <w:color w:val="FFFFF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paragraph" w:customStyle="1" w:styleId="SubheadingICAT">
    <w:name w:val="Subheading (ICAT)"/>
    <w:basedOn w:val="Normal"/>
    <w:autoRedefine/>
    <w:uiPriority w:val="5"/>
    <w:qFormat/>
    <w:rsid w:val="00163803"/>
    <w:pPr>
      <w:keepNext/>
      <w:spacing w:before="240" w:after="120" w:line="240" w:lineRule="auto"/>
      <w:ind w:left="630" w:hanging="630"/>
    </w:pPr>
    <w:rPr>
      <w:rFonts w:eastAsia="SimSun"/>
      <w:color w:val="404040"/>
      <w:sz w:val="24"/>
      <w:szCs w:val="24"/>
    </w:rPr>
  </w:style>
  <w:style w:type="paragraph" w:styleId="Bibliography">
    <w:name w:val="Bibliography"/>
    <w:basedOn w:val="Normal"/>
    <w:next w:val="Normal"/>
    <w:uiPriority w:val="37"/>
    <w:semiHidden/>
    <w:unhideWhenUsed/>
    <w:rsid w:val="009F3BB2"/>
  </w:style>
  <w:style w:type="paragraph" w:styleId="BlockText">
    <w:name w:val="Block Text"/>
    <w:basedOn w:val="Normal"/>
    <w:uiPriority w:val="99"/>
    <w:semiHidden/>
    <w:unhideWhenUsed/>
    <w:rsid w:val="009F3BB2"/>
    <w:pPr>
      <w:pBdr>
        <w:top w:val="single" w:sz="2" w:space="10" w:color="4A92DB" w:themeColor="accent1"/>
        <w:left w:val="single" w:sz="2" w:space="10" w:color="4A92DB" w:themeColor="accent1"/>
        <w:bottom w:val="single" w:sz="2" w:space="10" w:color="4A92DB" w:themeColor="accent1"/>
        <w:right w:val="single" w:sz="2" w:space="10" w:color="4A92DB" w:themeColor="accent1"/>
      </w:pBdr>
      <w:ind w:left="1152" w:right="1152"/>
    </w:pPr>
    <w:rPr>
      <w:rFonts w:asciiTheme="minorHAnsi" w:eastAsiaTheme="minorEastAsia" w:hAnsiTheme="minorHAnsi" w:cstheme="minorBidi"/>
      <w:i/>
      <w:iCs/>
      <w:color w:val="4A92DB" w:themeColor="accent1"/>
    </w:rPr>
  </w:style>
  <w:style w:type="paragraph" w:styleId="BodyText">
    <w:name w:val="Body Text"/>
    <w:basedOn w:val="Normal"/>
    <w:link w:val="BodyTextChar"/>
    <w:uiPriority w:val="99"/>
    <w:semiHidden/>
    <w:unhideWhenUsed/>
    <w:rsid w:val="009F3BB2"/>
    <w:pPr>
      <w:spacing w:after="120"/>
    </w:pPr>
  </w:style>
  <w:style w:type="character" w:customStyle="1" w:styleId="BodyTextChar">
    <w:name w:val="Body Text Char"/>
    <w:basedOn w:val="DefaultParagraphFont"/>
    <w:link w:val="BodyText"/>
    <w:uiPriority w:val="99"/>
    <w:semiHidden/>
    <w:rsid w:val="009F3BB2"/>
  </w:style>
  <w:style w:type="paragraph" w:styleId="BodyText2">
    <w:name w:val="Body Text 2"/>
    <w:basedOn w:val="Normal"/>
    <w:link w:val="BodyText2Char"/>
    <w:uiPriority w:val="99"/>
    <w:semiHidden/>
    <w:unhideWhenUsed/>
    <w:rsid w:val="009F3BB2"/>
    <w:pPr>
      <w:spacing w:after="120" w:line="480" w:lineRule="auto"/>
    </w:pPr>
  </w:style>
  <w:style w:type="character" w:customStyle="1" w:styleId="BodyText2Char">
    <w:name w:val="Body Text 2 Char"/>
    <w:basedOn w:val="DefaultParagraphFont"/>
    <w:link w:val="BodyText2"/>
    <w:uiPriority w:val="99"/>
    <w:semiHidden/>
    <w:rsid w:val="009F3BB2"/>
  </w:style>
  <w:style w:type="paragraph" w:styleId="BodyText3">
    <w:name w:val="Body Text 3"/>
    <w:basedOn w:val="Normal"/>
    <w:link w:val="BodyText3Char"/>
    <w:uiPriority w:val="99"/>
    <w:semiHidden/>
    <w:unhideWhenUsed/>
    <w:rsid w:val="009F3BB2"/>
    <w:pPr>
      <w:spacing w:after="120"/>
    </w:pPr>
    <w:rPr>
      <w:sz w:val="16"/>
      <w:szCs w:val="16"/>
    </w:rPr>
  </w:style>
  <w:style w:type="character" w:customStyle="1" w:styleId="BodyText3Char">
    <w:name w:val="Body Text 3 Char"/>
    <w:basedOn w:val="DefaultParagraphFont"/>
    <w:link w:val="BodyText3"/>
    <w:uiPriority w:val="99"/>
    <w:semiHidden/>
    <w:rsid w:val="009F3BB2"/>
    <w:rPr>
      <w:sz w:val="16"/>
      <w:szCs w:val="16"/>
    </w:rPr>
  </w:style>
  <w:style w:type="paragraph" w:styleId="BodyTextFirstIndent">
    <w:name w:val="Body Text First Indent"/>
    <w:basedOn w:val="BodyText"/>
    <w:link w:val="BodyTextFirstIndentChar"/>
    <w:uiPriority w:val="99"/>
    <w:semiHidden/>
    <w:unhideWhenUsed/>
    <w:rsid w:val="009F3BB2"/>
    <w:pPr>
      <w:spacing w:after="80"/>
      <w:ind w:firstLine="360"/>
    </w:pPr>
  </w:style>
  <w:style w:type="character" w:customStyle="1" w:styleId="BodyTextFirstIndentChar">
    <w:name w:val="Body Text First Indent Char"/>
    <w:basedOn w:val="BodyTextChar"/>
    <w:link w:val="BodyTextFirstIndent"/>
    <w:uiPriority w:val="99"/>
    <w:semiHidden/>
    <w:rsid w:val="009F3BB2"/>
  </w:style>
  <w:style w:type="paragraph" w:styleId="BodyTextIndent">
    <w:name w:val="Body Text Indent"/>
    <w:basedOn w:val="Normal"/>
    <w:link w:val="BodyTextIndentChar"/>
    <w:uiPriority w:val="99"/>
    <w:semiHidden/>
    <w:unhideWhenUsed/>
    <w:rsid w:val="009F3BB2"/>
    <w:pPr>
      <w:spacing w:after="120"/>
      <w:ind w:left="360"/>
    </w:pPr>
  </w:style>
  <w:style w:type="character" w:customStyle="1" w:styleId="BodyTextIndentChar">
    <w:name w:val="Body Text Indent Char"/>
    <w:basedOn w:val="DefaultParagraphFont"/>
    <w:link w:val="BodyTextIndent"/>
    <w:uiPriority w:val="99"/>
    <w:semiHidden/>
    <w:rsid w:val="009F3BB2"/>
  </w:style>
  <w:style w:type="paragraph" w:styleId="BodyTextFirstIndent2">
    <w:name w:val="Body Text First Indent 2"/>
    <w:basedOn w:val="BodyTextIndent"/>
    <w:link w:val="BodyTextFirstIndent2Char"/>
    <w:uiPriority w:val="99"/>
    <w:semiHidden/>
    <w:unhideWhenUsed/>
    <w:rsid w:val="009F3BB2"/>
    <w:pPr>
      <w:spacing w:after="80"/>
      <w:ind w:firstLine="360"/>
    </w:pPr>
  </w:style>
  <w:style w:type="character" w:customStyle="1" w:styleId="BodyTextFirstIndent2Char">
    <w:name w:val="Body Text First Indent 2 Char"/>
    <w:basedOn w:val="BodyTextIndentChar"/>
    <w:link w:val="BodyTextFirstIndent2"/>
    <w:uiPriority w:val="99"/>
    <w:semiHidden/>
    <w:rsid w:val="009F3BB2"/>
  </w:style>
  <w:style w:type="paragraph" w:styleId="BodyTextIndent2">
    <w:name w:val="Body Text Indent 2"/>
    <w:basedOn w:val="Normal"/>
    <w:link w:val="BodyTextIndent2Char"/>
    <w:uiPriority w:val="99"/>
    <w:semiHidden/>
    <w:unhideWhenUsed/>
    <w:rsid w:val="009F3BB2"/>
    <w:pPr>
      <w:spacing w:after="120" w:line="480" w:lineRule="auto"/>
      <w:ind w:left="360"/>
    </w:pPr>
  </w:style>
  <w:style w:type="character" w:customStyle="1" w:styleId="BodyTextIndent2Char">
    <w:name w:val="Body Text Indent 2 Char"/>
    <w:basedOn w:val="DefaultParagraphFont"/>
    <w:link w:val="BodyTextIndent2"/>
    <w:uiPriority w:val="99"/>
    <w:semiHidden/>
    <w:rsid w:val="009F3BB2"/>
  </w:style>
  <w:style w:type="paragraph" w:styleId="BodyTextIndent3">
    <w:name w:val="Body Text Indent 3"/>
    <w:basedOn w:val="Normal"/>
    <w:link w:val="BodyTextIndent3Char"/>
    <w:uiPriority w:val="99"/>
    <w:semiHidden/>
    <w:unhideWhenUsed/>
    <w:rsid w:val="009F3B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3BB2"/>
    <w:rPr>
      <w:sz w:val="16"/>
      <w:szCs w:val="16"/>
    </w:rPr>
  </w:style>
  <w:style w:type="paragraph" w:styleId="Closing">
    <w:name w:val="Closing"/>
    <w:basedOn w:val="Normal"/>
    <w:link w:val="ClosingChar"/>
    <w:uiPriority w:val="99"/>
    <w:semiHidden/>
    <w:unhideWhenUsed/>
    <w:rsid w:val="009F3BB2"/>
    <w:pPr>
      <w:spacing w:before="0" w:after="0" w:line="240" w:lineRule="auto"/>
      <w:ind w:left="4320"/>
    </w:pPr>
  </w:style>
  <w:style w:type="character" w:customStyle="1" w:styleId="ClosingChar">
    <w:name w:val="Closing Char"/>
    <w:basedOn w:val="DefaultParagraphFont"/>
    <w:link w:val="Closing"/>
    <w:uiPriority w:val="99"/>
    <w:semiHidden/>
    <w:rsid w:val="009F3BB2"/>
  </w:style>
  <w:style w:type="paragraph" w:styleId="Date">
    <w:name w:val="Date"/>
    <w:basedOn w:val="Normal"/>
    <w:next w:val="Normal"/>
    <w:link w:val="DateChar"/>
    <w:uiPriority w:val="99"/>
    <w:semiHidden/>
    <w:unhideWhenUsed/>
    <w:rsid w:val="009F3BB2"/>
  </w:style>
  <w:style w:type="character" w:customStyle="1" w:styleId="DateChar">
    <w:name w:val="Date Char"/>
    <w:basedOn w:val="DefaultParagraphFont"/>
    <w:link w:val="Date"/>
    <w:uiPriority w:val="99"/>
    <w:semiHidden/>
    <w:rsid w:val="009F3BB2"/>
  </w:style>
  <w:style w:type="paragraph" w:styleId="DocumentMap">
    <w:name w:val="Document Map"/>
    <w:basedOn w:val="Normal"/>
    <w:link w:val="DocumentMapChar"/>
    <w:uiPriority w:val="99"/>
    <w:semiHidden/>
    <w:unhideWhenUsed/>
    <w:rsid w:val="009F3BB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3BB2"/>
    <w:rPr>
      <w:rFonts w:ascii="Segoe UI" w:hAnsi="Segoe UI" w:cs="Segoe UI"/>
      <w:sz w:val="16"/>
      <w:szCs w:val="16"/>
    </w:rPr>
  </w:style>
  <w:style w:type="paragraph" w:styleId="E-mailSignature">
    <w:name w:val="E-mail Signature"/>
    <w:basedOn w:val="Normal"/>
    <w:link w:val="E-mailSignatureChar"/>
    <w:uiPriority w:val="99"/>
    <w:semiHidden/>
    <w:unhideWhenUsed/>
    <w:rsid w:val="009F3BB2"/>
    <w:pPr>
      <w:spacing w:before="0" w:after="0" w:line="240" w:lineRule="auto"/>
    </w:pPr>
  </w:style>
  <w:style w:type="character" w:customStyle="1" w:styleId="E-mailSignatureChar">
    <w:name w:val="E-mail Signature Char"/>
    <w:basedOn w:val="DefaultParagraphFont"/>
    <w:link w:val="E-mailSignature"/>
    <w:uiPriority w:val="99"/>
    <w:semiHidden/>
    <w:rsid w:val="009F3BB2"/>
  </w:style>
  <w:style w:type="paragraph" w:styleId="EnvelopeAddress">
    <w:name w:val="envelope address"/>
    <w:basedOn w:val="Normal"/>
    <w:uiPriority w:val="99"/>
    <w:semiHidden/>
    <w:unhideWhenUsed/>
    <w:rsid w:val="009F3BB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3BB2"/>
    <w:pPr>
      <w:spacing w:before="0" w:after="0" w:line="240" w:lineRule="auto"/>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9F3BB2"/>
    <w:pPr>
      <w:spacing w:before="0" w:after="0" w:line="240" w:lineRule="auto"/>
    </w:pPr>
    <w:rPr>
      <w:i/>
      <w:iCs/>
    </w:rPr>
  </w:style>
  <w:style w:type="character" w:customStyle="1" w:styleId="HTMLAddressChar">
    <w:name w:val="HTML Address Char"/>
    <w:basedOn w:val="DefaultParagraphFont"/>
    <w:link w:val="HTMLAddress"/>
    <w:uiPriority w:val="99"/>
    <w:semiHidden/>
    <w:rsid w:val="009F3BB2"/>
    <w:rPr>
      <w:i/>
      <w:iCs/>
    </w:rPr>
  </w:style>
  <w:style w:type="paragraph" w:styleId="HTMLPreformatted">
    <w:name w:val="HTML Preformatted"/>
    <w:basedOn w:val="Normal"/>
    <w:link w:val="HTMLPreformattedChar"/>
    <w:uiPriority w:val="99"/>
    <w:semiHidden/>
    <w:unhideWhenUsed/>
    <w:rsid w:val="009F3BB2"/>
    <w:pPr>
      <w:spacing w:before="0"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9F3BB2"/>
    <w:rPr>
      <w:rFonts w:ascii="Consolas" w:hAnsi="Consolas" w:cs="Consolas"/>
    </w:rPr>
  </w:style>
  <w:style w:type="paragraph" w:styleId="Index1">
    <w:name w:val="index 1"/>
    <w:basedOn w:val="Normal"/>
    <w:next w:val="Normal"/>
    <w:autoRedefine/>
    <w:uiPriority w:val="99"/>
    <w:semiHidden/>
    <w:unhideWhenUsed/>
    <w:rsid w:val="009F3BB2"/>
    <w:pPr>
      <w:spacing w:before="0" w:after="0" w:line="240" w:lineRule="auto"/>
      <w:ind w:left="200" w:hanging="200"/>
    </w:pPr>
  </w:style>
  <w:style w:type="paragraph" w:styleId="Index2">
    <w:name w:val="index 2"/>
    <w:basedOn w:val="Normal"/>
    <w:next w:val="Normal"/>
    <w:autoRedefine/>
    <w:uiPriority w:val="99"/>
    <w:semiHidden/>
    <w:unhideWhenUsed/>
    <w:rsid w:val="009F3BB2"/>
    <w:pPr>
      <w:spacing w:before="0" w:after="0" w:line="240" w:lineRule="auto"/>
      <w:ind w:left="400" w:hanging="200"/>
    </w:pPr>
  </w:style>
  <w:style w:type="paragraph" w:styleId="Index3">
    <w:name w:val="index 3"/>
    <w:basedOn w:val="Normal"/>
    <w:next w:val="Normal"/>
    <w:autoRedefine/>
    <w:uiPriority w:val="99"/>
    <w:semiHidden/>
    <w:unhideWhenUsed/>
    <w:rsid w:val="009F3BB2"/>
    <w:pPr>
      <w:spacing w:before="0" w:after="0" w:line="240" w:lineRule="auto"/>
      <w:ind w:left="600" w:hanging="200"/>
    </w:pPr>
  </w:style>
  <w:style w:type="paragraph" w:styleId="Index4">
    <w:name w:val="index 4"/>
    <w:basedOn w:val="Normal"/>
    <w:next w:val="Normal"/>
    <w:autoRedefine/>
    <w:uiPriority w:val="99"/>
    <w:semiHidden/>
    <w:unhideWhenUsed/>
    <w:rsid w:val="009F3BB2"/>
    <w:pPr>
      <w:spacing w:before="0" w:after="0" w:line="240" w:lineRule="auto"/>
      <w:ind w:left="800" w:hanging="200"/>
    </w:pPr>
  </w:style>
  <w:style w:type="paragraph" w:styleId="Index5">
    <w:name w:val="index 5"/>
    <w:basedOn w:val="Normal"/>
    <w:next w:val="Normal"/>
    <w:autoRedefine/>
    <w:uiPriority w:val="99"/>
    <w:semiHidden/>
    <w:unhideWhenUsed/>
    <w:rsid w:val="009F3BB2"/>
    <w:pPr>
      <w:spacing w:before="0" w:after="0" w:line="240" w:lineRule="auto"/>
      <w:ind w:left="1000" w:hanging="200"/>
    </w:pPr>
  </w:style>
  <w:style w:type="paragraph" w:styleId="Index6">
    <w:name w:val="index 6"/>
    <w:basedOn w:val="Normal"/>
    <w:next w:val="Normal"/>
    <w:autoRedefine/>
    <w:uiPriority w:val="99"/>
    <w:semiHidden/>
    <w:unhideWhenUsed/>
    <w:rsid w:val="009F3BB2"/>
    <w:pPr>
      <w:spacing w:before="0" w:after="0" w:line="240" w:lineRule="auto"/>
      <w:ind w:left="1200" w:hanging="200"/>
    </w:pPr>
  </w:style>
  <w:style w:type="paragraph" w:styleId="Index7">
    <w:name w:val="index 7"/>
    <w:basedOn w:val="Normal"/>
    <w:next w:val="Normal"/>
    <w:autoRedefine/>
    <w:uiPriority w:val="99"/>
    <w:semiHidden/>
    <w:unhideWhenUsed/>
    <w:rsid w:val="009F3BB2"/>
    <w:pPr>
      <w:spacing w:before="0" w:after="0" w:line="240" w:lineRule="auto"/>
      <w:ind w:left="1400" w:hanging="200"/>
    </w:pPr>
  </w:style>
  <w:style w:type="paragraph" w:styleId="Index8">
    <w:name w:val="index 8"/>
    <w:basedOn w:val="Normal"/>
    <w:next w:val="Normal"/>
    <w:autoRedefine/>
    <w:uiPriority w:val="99"/>
    <w:semiHidden/>
    <w:unhideWhenUsed/>
    <w:rsid w:val="009F3BB2"/>
    <w:pPr>
      <w:spacing w:before="0" w:after="0" w:line="240" w:lineRule="auto"/>
      <w:ind w:left="1600" w:hanging="200"/>
    </w:pPr>
  </w:style>
  <w:style w:type="paragraph" w:styleId="Index9">
    <w:name w:val="index 9"/>
    <w:basedOn w:val="Normal"/>
    <w:next w:val="Normal"/>
    <w:autoRedefine/>
    <w:uiPriority w:val="99"/>
    <w:semiHidden/>
    <w:unhideWhenUsed/>
    <w:rsid w:val="009F3BB2"/>
    <w:pPr>
      <w:spacing w:before="0" w:after="0" w:line="240" w:lineRule="auto"/>
      <w:ind w:left="1800" w:hanging="200"/>
    </w:pPr>
  </w:style>
  <w:style w:type="paragraph" w:styleId="IndexHeading">
    <w:name w:val="index heading"/>
    <w:basedOn w:val="Normal"/>
    <w:next w:val="Index1"/>
    <w:uiPriority w:val="99"/>
    <w:semiHidden/>
    <w:unhideWhenUsed/>
    <w:rsid w:val="009F3BB2"/>
    <w:rPr>
      <w:rFonts w:asciiTheme="majorHAnsi" w:eastAsiaTheme="majorEastAsia" w:hAnsiTheme="majorHAnsi" w:cstheme="majorBidi"/>
      <w:b/>
      <w:bCs/>
    </w:rPr>
  </w:style>
  <w:style w:type="paragraph" w:styleId="List">
    <w:name w:val="List"/>
    <w:basedOn w:val="Normal"/>
    <w:uiPriority w:val="99"/>
    <w:semiHidden/>
    <w:unhideWhenUsed/>
    <w:rsid w:val="009F3BB2"/>
    <w:pPr>
      <w:ind w:left="360" w:hanging="360"/>
      <w:contextualSpacing/>
    </w:pPr>
  </w:style>
  <w:style w:type="paragraph" w:styleId="List2">
    <w:name w:val="List 2"/>
    <w:basedOn w:val="Normal"/>
    <w:uiPriority w:val="99"/>
    <w:semiHidden/>
    <w:unhideWhenUsed/>
    <w:rsid w:val="009F3BB2"/>
    <w:pPr>
      <w:ind w:left="720" w:hanging="360"/>
      <w:contextualSpacing/>
    </w:pPr>
  </w:style>
  <w:style w:type="paragraph" w:styleId="List3">
    <w:name w:val="List 3"/>
    <w:basedOn w:val="Normal"/>
    <w:uiPriority w:val="99"/>
    <w:semiHidden/>
    <w:unhideWhenUsed/>
    <w:rsid w:val="009F3BB2"/>
    <w:pPr>
      <w:ind w:left="1080" w:hanging="360"/>
      <w:contextualSpacing/>
    </w:pPr>
  </w:style>
  <w:style w:type="paragraph" w:styleId="List4">
    <w:name w:val="List 4"/>
    <w:basedOn w:val="Normal"/>
    <w:uiPriority w:val="99"/>
    <w:semiHidden/>
    <w:unhideWhenUsed/>
    <w:rsid w:val="009F3BB2"/>
    <w:pPr>
      <w:ind w:left="1440" w:hanging="360"/>
      <w:contextualSpacing/>
    </w:pPr>
  </w:style>
  <w:style w:type="paragraph" w:styleId="List5">
    <w:name w:val="List 5"/>
    <w:basedOn w:val="Normal"/>
    <w:uiPriority w:val="99"/>
    <w:semiHidden/>
    <w:unhideWhenUsed/>
    <w:rsid w:val="009F3BB2"/>
    <w:pPr>
      <w:ind w:left="1800" w:hanging="360"/>
      <w:contextualSpacing/>
    </w:pPr>
  </w:style>
  <w:style w:type="paragraph" w:styleId="ListBullet2">
    <w:name w:val="List Bullet 2"/>
    <w:basedOn w:val="Normal"/>
    <w:uiPriority w:val="99"/>
    <w:semiHidden/>
    <w:unhideWhenUsed/>
    <w:rsid w:val="009F3BB2"/>
    <w:pPr>
      <w:numPr>
        <w:numId w:val="4"/>
      </w:numPr>
      <w:contextualSpacing/>
    </w:pPr>
  </w:style>
  <w:style w:type="paragraph" w:styleId="ListBullet3">
    <w:name w:val="List Bullet 3"/>
    <w:basedOn w:val="Normal"/>
    <w:uiPriority w:val="99"/>
    <w:semiHidden/>
    <w:unhideWhenUsed/>
    <w:rsid w:val="009F3BB2"/>
    <w:pPr>
      <w:numPr>
        <w:numId w:val="5"/>
      </w:numPr>
      <w:contextualSpacing/>
    </w:pPr>
  </w:style>
  <w:style w:type="paragraph" w:styleId="ListBullet4">
    <w:name w:val="List Bullet 4"/>
    <w:basedOn w:val="Normal"/>
    <w:uiPriority w:val="99"/>
    <w:semiHidden/>
    <w:unhideWhenUsed/>
    <w:rsid w:val="009F3BB2"/>
    <w:pPr>
      <w:numPr>
        <w:numId w:val="6"/>
      </w:numPr>
      <w:contextualSpacing/>
    </w:pPr>
  </w:style>
  <w:style w:type="paragraph" w:styleId="ListBullet5">
    <w:name w:val="List Bullet 5"/>
    <w:basedOn w:val="Normal"/>
    <w:uiPriority w:val="99"/>
    <w:semiHidden/>
    <w:unhideWhenUsed/>
    <w:rsid w:val="009F3BB2"/>
    <w:pPr>
      <w:numPr>
        <w:numId w:val="7"/>
      </w:numPr>
      <w:contextualSpacing/>
    </w:pPr>
  </w:style>
  <w:style w:type="paragraph" w:styleId="ListContinue">
    <w:name w:val="List Continue"/>
    <w:basedOn w:val="Normal"/>
    <w:uiPriority w:val="99"/>
    <w:semiHidden/>
    <w:unhideWhenUsed/>
    <w:rsid w:val="009F3BB2"/>
    <w:pPr>
      <w:spacing w:after="120"/>
      <w:ind w:left="360"/>
      <w:contextualSpacing/>
    </w:pPr>
  </w:style>
  <w:style w:type="paragraph" w:styleId="ListContinue2">
    <w:name w:val="List Continue 2"/>
    <w:basedOn w:val="Normal"/>
    <w:uiPriority w:val="99"/>
    <w:semiHidden/>
    <w:unhideWhenUsed/>
    <w:rsid w:val="009F3BB2"/>
    <w:pPr>
      <w:spacing w:after="120"/>
      <w:ind w:left="720"/>
      <w:contextualSpacing/>
    </w:pPr>
  </w:style>
  <w:style w:type="paragraph" w:styleId="ListContinue3">
    <w:name w:val="List Continue 3"/>
    <w:basedOn w:val="Normal"/>
    <w:uiPriority w:val="99"/>
    <w:semiHidden/>
    <w:unhideWhenUsed/>
    <w:rsid w:val="009F3BB2"/>
    <w:pPr>
      <w:spacing w:after="120"/>
      <w:ind w:left="1080"/>
      <w:contextualSpacing/>
    </w:pPr>
  </w:style>
  <w:style w:type="paragraph" w:styleId="ListContinue4">
    <w:name w:val="List Continue 4"/>
    <w:basedOn w:val="Normal"/>
    <w:uiPriority w:val="99"/>
    <w:semiHidden/>
    <w:unhideWhenUsed/>
    <w:rsid w:val="009F3BB2"/>
    <w:pPr>
      <w:spacing w:after="120"/>
      <w:ind w:left="1440"/>
      <w:contextualSpacing/>
    </w:pPr>
  </w:style>
  <w:style w:type="paragraph" w:styleId="ListContinue5">
    <w:name w:val="List Continue 5"/>
    <w:basedOn w:val="Normal"/>
    <w:uiPriority w:val="99"/>
    <w:semiHidden/>
    <w:unhideWhenUsed/>
    <w:rsid w:val="009F3BB2"/>
    <w:pPr>
      <w:spacing w:after="120"/>
      <w:ind w:left="1800"/>
      <w:contextualSpacing/>
    </w:pPr>
  </w:style>
  <w:style w:type="paragraph" w:styleId="ListNumber">
    <w:name w:val="List Number"/>
    <w:basedOn w:val="Normal"/>
    <w:uiPriority w:val="99"/>
    <w:semiHidden/>
    <w:unhideWhenUsed/>
    <w:rsid w:val="009F3BB2"/>
    <w:pPr>
      <w:numPr>
        <w:numId w:val="8"/>
      </w:numPr>
      <w:contextualSpacing/>
    </w:pPr>
  </w:style>
  <w:style w:type="paragraph" w:styleId="ListNumber2">
    <w:name w:val="List Number 2"/>
    <w:basedOn w:val="Normal"/>
    <w:uiPriority w:val="99"/>
    <w:semiHidden/>
    <w:unhideWhenUsed/>
    <w:rsid w:val="009F3BB2"/>
    <w:pPr>
      <w:numPr>
        <w:numId w:val="9"/>
      </w:numPr>
      <w:contextualSpacing/>
    </w:pPr>
  </w:style>
  <w:style w:type="paragraph" w:styleId="ListNumber3">
    <w:name w:val="List Number 3"/>
    <w:basedOn w:val="Normal"/>
    <w:uiPriority w:val="99"/>
    <w:semiHidden/>
    <w:unhideWhenUsed/>
    <w:rsid w:val="009F3BB2"/>
    <w:pPr>
      <w:numPr>
        <w:numId w:val="10"/>
      </w:numPr>
      <w:contextualSpacing/>
    </w:pPr>
  </w:style>
  <w:style w:type="paragraph" w:styleId="ListNumber4">
    <w:name w:val="List Number 4"/>
    <w:basedOn w:val="Normal"/>
    <w:uiPriority w:val="99"/>
    <w:semiHidden/>
    <w:unhideWhenUsed/>
    <w:rsid w:val="009F3BB2"/>
    <w:pPr>
      <w:numPr>
        <w:numId w:val="11"/>
      </w:numPr>
      <w:contextualSpacing/>
    </w:pPr>
  </w:style>
  <w:style w:type="paragraph" w:styleId="ListNumber5">
    <w:name w:val="List Number 5"/>
    <w:basedOn w:val="Normal"/>
    <w:uiPriority w:val="99"/>
    <w:semiHidden/>
    <w:unhideWhenUsed/>
    <w:rsid w:val="009F3BB2"/>
    <w:pPr>
      <w:numPr>
        <w:numId w:val="12"/>
      </w:numPr>
      <w:contextualSpacing/>
    </w:pPr>
  </w:style>
  <w:style w:type="paragraph" w:styleId="MacroText">
    <w:name w:val="macro"/>
    <w:link w:val="MacroTextChar"/>
    <w:uiPriority w:val="99"/>
    <w:semiHidden/>
    <w:unhideWhenUsed/>
    <w:rsid w:val="009F3BB2"/>
    <w:pPr>
      <w:tabs>
        <w:tab w:val="left" w:pos="480"/>
        <w:tab w:val="left" w:pos="960"/>
        <w:tab w:val="left" w:pos="1440"/>
        <w:tab w:val="left" w:pos="1920"/>
        <w:tab w:val="left" w:pos="2400"/>
        <w:tab w:val="left" w:pos="2880"/>
        <w:tab w:val="left" w:pos="3360"/>
        <w:tab w:val="left" w:pos="3840"/>
        <w:tab w:val="left" w:pos="4320"/>
      </w:tabs>
      <w:spacing w:before="120" w:line="300" w:lineRule="auto"/>
    </w:pPr>
    <w:rPr>
      <w:rFonts w:ascii="Consolas" w:hAnsi="Consolas" w:cs="Consolas"/>
    </w:rPr>
  </w:style>
  <w:style w:type="character" w:customStyle="1" w:styleId="MacroTextChar">
    <w:name w:val="Macro Text Char"/>
    <w:basedOn w:val="DefaultParagraphFont"/>
    <w:link w:val="MacroText"/>
    <w:uiPriority w:val="99"/>
    <w:semiHidden/>
    <w:rsid w:val="009F3BB2"/>
    <w:rPr>
      <w:rFonts w:ascii="Consolas" w:hAnsi="Consolas" w:cs="Consolas"/>
    </w:rPr>
  </w:style>
  <w:style w:type="paragraph" w:styleId="MessageHeader">
    <w:name w:val="Message Header"/>
    <w:basedOn w:val="Normal"/>
    <w:link w:val="MessageHeaderChar"/>
    <w:uiPriority w:val="99"/>
    <w:semiHidden/>
    <w:unhideWhenUsed/>
    <w:rsid w:val="009F3BB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3B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9F3BB2"/>
    <w:pPr>
      <w:ind w:left="720"/>
    </w:pPr>
  </w:style>
  <w:style w:type="paragraph" w:styleId="NoteHeading">
    <w:name w:val="Note Heading"/>
    <w:basedOn w:val="Normal"/>
    <w:next w:val="Normal"/>
    <w:link w:val="NoteHeadingChar"/>
    <w:uiPriority w:val="99"/>
    <w:semiHidden/>
    <w:unhideWhenUsed/>
    <w:rsid w:val="009F3BB2"/>
    <w:pPr>
      <w:spacing w:before="0" w:after="0" w:line="240" w:lineRule="auto"/>
    </w:pPr>
  </w:style>
  <w:style w:type="character" w:customStyle="1" w:styleId="NoteHeadingChar">
    <w:name w:val="Note Heading Char"/>
    <w:basedOn w:val="DefaultParagraphFont"/>
    <w:link w:val="NoteHeading"/>
    <w:uiPriority w:val="99"/>
    <w:semiHidden/>
    <w:rsid w:val="009F3BB2"/>
  </w:style>
  <w:style w:type="paragraph" w:styleId="PlainText">
    <w:name w:val="Plain Text"/>
    <w:basedOn w:val="Normal"/>
    <w:link w:val="PlainTextChar"/>
    <w:uiPriority w:val="99"/>
    <w:semiHidden/>
    <w:unhideWhenUsed/>
    <w:rsid w:val="009F3BB2"/>
    <w:pPr>
      <w:spacing w:before="0"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F3BB2"/>
    <w:rPr>
      <w:rFonts w:ascii="Consolas" w:hAnsi="Consolas" w:cs="Consolas"/>
      <w:sz w:val="21"/>
      <w:szCs w:val="21"/>
    </w:rPr>
  </w:style>
  <w:style w:type="paragraph" w:styleId="Salutation">
    <w:name w:val="Salutation"/>
    <w:basedOn w:val="Normal"/>
    <w:next w:val="Normal"/>
    <w:link w:val="SalutationChar"/>
    <w:uiPriority w:val="99"/>
    <w:semiHidden/>
    <w:unhideWhenUsed/>
    <w:rsid w:val="009F3BB2"/>
  </w:style>
  <w:style w:type="character" w:customStyle="1" w:styleId="SalutationChar">
    <w:name w:val="Salutation Char"/>
    <w:basedOn w:val="DefaultParagraphFont"/>
    <w:link w:val="Salutation"/>
    <w:uiPriority w:val="99"/>
    <w:semiHidden/>
    <w:rsid w:val="009F3BB2"/>
  </w:style>
  <w:style w:type="paragraph" w:styleId="Signature">
    <w:name w:val="Signature"/>
    <w:basedOn w:val="Normal"/>
    <w:link w:val="SignatureChar"/>
    <w:uiPriority w:val="99"/>
    <w:semiHidden/>
    <w:unhideWhenUsed/>
    <w:rsid w:val="009F3BB2"/>
    <w:pPr>
      <w:spacing w:before="0" w:after="0" w:line="240" w:lineRule="auto"/>
      <w:ind w:left="4320"/>
    </w:pPr>
  </w:style>
  <w:style w:type="character" w:customStyle="1" w:styleId="SignatureChar">
    <w:name w:val="Signature Char"/>
    <w:basedOn w:val="DefaultParagraphFont"/>
    <w:link w:val="Signature"/>
    <w:uiPriority w:val="99"/>
    <w:semiHidden/>
    <w:rsid w:val="009F3BB2"/>
  </w:style>
  <w:style w:type="paragraph" w:styleId="TableofAuthorities">
    <w:name w:val="table of authorities"/>
    <w:basedOn w:val="Normal"/>
    <w:next w:val="Normal"/>
    <w:uiPriority w:val="99"/>
    <w:semiHidden/>
    <w:unhideWhenUsed/>
    <w:rsid w:val="009F3BB2"/>
    <w:pPr>
      <w:spacing w:after="0"/>
      <w:ind w:left="200" w:hanging="200"/>
    </w:pPr>
  </w:style>
  <w:style w:type="paragraph" w:styleId="TableofFigures">
    <w:name w:val="table of figures"/>
    <w:basedOn w:val="Normal"/>
    <w:next w:val="Normal"/>
    <w:uiPriority w:val="99"/>
    <w:unhideWhenUsed/>
    <w:rsid w:val="009F3BB2"/>
    <w:pPr>
      <w:spacing w:after="0"/>
    </w:pPr>
  </w:style>
  <w:style w:type="paragraph" w:styleId="TOAHeading">
    <w:name w:val="toa heading"/>
    <w:basedOn w:val="Normal"/>
    <w:next w:val="Normal"/>
    <w:uiPriority w:val="99"/>
    <w:semiHidden/>
    <w:unhideWhenUsed/>
    <w:rsid w:val="009F3BB2"/>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F3BB2"/>
    <w:pPr>
      <w:spacing w:after="100"/>
      <w:ind w:left="600"/>
    </w:pPr>
  </w:style>
  <w:style w:type="paragraph" w:styleId="TOC5">
    <w:name w:val="toc 5"/>
    <w:basedOn w:val="Normal"/>
    <w:next w:val="Normal"/>
    <w:autoRedefine/>
    <w:uiPriority w:val="39"/>
    <w:semiHidden/>
    <w:unhideWhenUsed/>
    <w:rsid w:val="009F3BB2"/>
    <w:pPr>
      <w:spacing w:after="100"/>
      <w:ind w:left="800"/>
    </w:pPr>
  </w:style>
  <w:style w:type="paragraph" w:styleId="TOC6">
    <w:name w:val="toc 6"/>
    <w:basedOn w:val="Normal"/>
    <w:next w:val="Normal"/>
    <w:autoRedefine/>
    <w:uiPriority w:val="39"/>
    <w:semiHidden/>
    <w:unhideWhenUsed/>
    <w:rsid w:val="009F3BB2"/>
    <w:pPr>
      <w:spacing w:after="100"/>
      <w:ind w:left="1000"/>
    </w:pPr>
  </w:style>
  <w:style w:type="paragraph" w:styleId="TOC7">
    <w:name w:val="toc 7"/>
    <w:basedOn w:val="Normal"/>
    <w:next w:val="Normal"/>
    <w:autoRedefine/>
    <w:uiPriority w:val="39"/>
    <w:semiHidden/>
    <w:unhideWhenUsed/>
    <w:rsid w:val="009F3BB2"/>
    <w:pPr>
      <w:spacing w:after="100"/>
      <w:ind w:left="1200"/>
    </w:pPr>
  </w:style>
  <w:style w:type="paragraph" w:styleId="TOC8">
    <w:name w:val="toc 8"/>
    <w:basedOn w:val="Normal"/>
    <w:next w:val="Normal"/>
    <w:autoRedefine/>
    <w:uiPriority w:val="39"/>
    <w:semiHidden/>
    <w:unhideWhenUsed/>
    <w:rsid w:val="009F3BB2"/>
    <w:pPr>
      <w:spacing w:after="100"/>
      <w:ind w:left="1400"/>
    </w:pPr>
  </w:style>
  <w:style w:type="paragraph" w:styleId="TOC9">
    <w:name w:val="toc 9"/>
    <w:basedOn w:val="Normal"/>
    <w:next w:val="Normal"/>
    <w:autoRedefine/>
    <w:uiPriority w:val="39"/>
    <w:semiHidden/>
    <w:unhideWhenUsed/>
    <w:rsid w:val="009F3BB2"/>
    <w:pPr>
      <w:spacing w:after="100"/>
      <w:ind w:left="1600"/>
    </w:pPr>
  </w:style>
  <w:style w:type="table" w:styleId="ColorfulGrid-Accent6">
    <w:name w:val="Colorful Grid Accent 6"/>
    <w:basedOn w:val="TableNormal"/>
    <w:uiPriority w:val="73"/>
    <w:rsid w:val="00383C4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1F6FB" w:themeFill="accent6" w:themeFillTint="33"/>
    </w:tcPr>
    <w:tblStylePr w:type="firstRow">
      <w:rPr>
        <w:b/>
        <w:bCs/>
      </w:rPr>
      <w:tblPr/>
      <w:tcPr>
        <w:shd w:val="clear" w:color="auto" w:fill="E4EEF8" w:themeFill="accent6" w:themeFillTint="66"/>
      </w:tcPr>
    </w:tblStylePr>
    <w:tblStylePr w:type="lastRow">
      <w:rPr>
        <w:b/>
        <w:bCs/>
        <w:color w:val="000000" w:themeColor="text1"/>
      </w:rPr>
      <w:tblPr/>
      <w:tcPr>
        <w:shd w:val="clear" w:color="auto" w:fill="E4EEF8" w:themeFill="accent6" w:themeFillTint="66"/>
      </w:tcPr>
    </w:tblStylePr>
    <w:tblStylePr w:type="firstCol">
      <w:rPr>
        <w:color w:val="FFFFFF" w:themeColor="background1"/>
      </w:rPr>
      <w:tblPr/>
      <w:tcPr>
        <w:shd w:val="clear" w:color="auto" w:fill="67A0D8" w:themeFill="accent6" w:themeFillShade="BF"/>
      </w:tcPr>
    </w:tblStylePr>
    <w:tblStylePr w:type="lastCol">
      <w:rPr>
        <w:color w:val="FFFFFF" w:themeColor="background1"/>
      </w:rPr>
      <w:tblPr/>
      <w:tcPr>
        <w:shd w:val="clear" w:color="auto" w:fill="67A0D8" w:themeFill="accent6" w:themeFillShade="BF"/>
      </w:tcPr>
    </w:tblStylePr>
    <w:tblStylePr w:type="band1Vert">
      <w:tblPr/>
      <w:tcPr>
        <w:shd w:val="clear" w:color="auto" w:fill="DDEAF6" w:themeFill="accent6" w:themeFillTint="7F"/>
      </w:tcPr>
    </w:tblStylePr>
    <w:tblStylePr w:type="band1Horz">
      <w:tblPr/>
      <w:tcPr>
        <w:shd w:val="clear" w:color="auto" w:fill="DDEAF6" w:themeFill="accent6" w:themeFillTint="7F"/>
      </w:tcPr>
    </w:tblStylePr>
  </w:style>
  <w:style w:type="table" w:styleId="MediumShading1-Accent1">
    <w:name w:val="Medium Shading 1 Accent 1"/>
    <w:basedOn w:val="TableNormal"/>
    <w:uiPriority w:val="63"/>
    <w:rsid w:val="00383C42"/>
    <w:pPr>
      <w:spacing w:before="0" w:line="240" w:lineRule="auto"/>
    </w:pPr>
    <w:tblPr>
      <w:tblStyleRowBandSize w:val="1"/>
      <w:tblStyleColBandSize w:val="1"/>
      <w:tbl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single" w:sz="8" w:space="0" w:color="77ADE4" w:themeColor="accent1" w:themeTint="BF"/>
      </w:tblBorders>
    </w:tblPr>
    <w:tblStylePr w:type="firstRow">
      <w:pPr>
        <w:spacing w:before="0" w:after="0" w:line="240" w:lineRule="auto"/>
      </w:pPr>
      <w:rPr>
        <w:b/>
        <w:bCs/>
        <w:color w:val="FFFFFF" w:themeColor="background1"/>
      </w:rPr>
      <w:tblPr/>
      <w:tcPr>
        <w:tc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shd w:val="clear" w:color="auto" w:fill="4A92DB" w:themeFill="accent1"/>
      </w:tcPr>
    </w:tblStylePr>
    <w:tblStylePr w:type="lastRow">
      <w:pPr>
        <w:spacing w:before="0" w:after="0" w:line="240" w:lineRule="auto"/>
      </w:pPr>
      <w:rPr>
        <w:b/>
        <w:bCs/>
      </w:rPr>
      <w:tblPr/>
      <w:tcPr>
        <w:tcBorders>
          <w:top w:val="double" w:sz="6"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3F6" w:themeFill="accent1" w:themeFillTint="3F"/>
      </w:tcPr>
    </w:tblStylePr>
    <w:tblStylePr w:type="band1Horz">
      <w:tblPr/>
      <w:tcPr>
        <w:tcBorders>
          <w:insideH w:val="nil"/>
          <w:insideV w:val="nil"/>
        </w:tcBorders>
        <w:shd w:val="clear" w:color="auto" w:fill="D2E3F6" w:themeFill="accent1" w:themeFillTint="3F"/>
      </w:tcPr>
    </w:tblStylePr>
    <w:tblStylePr w:type="band2Horz">
      <w:tblPr/>
      <w:tcPr>
        <w:tcBorders>
          <w:insideH w:val="nil"/>
          <w:insideV w:val="nil"/>
        </w:tcBorders>
      </w:tcPr>
    </w:tblStylePr>
  </w:style>
  <w:style w:type="character" w:customStyle="1" w:styleId="notranslate">
    <w:name w:val="notranslate"/>
    <w:basedOn w:val="DefaultParagraphFont"/>
    <w:rsid w:val="00D75A90"/>
  </w:style>
  <w:style w:type="character" w:customStyle="1" w:styleId="UnresolvedMention1">
    <w:name w:val="Unresolved Mention1"/>
    <w:basedOn w:val="DefaultParagraphFont"/>
    <w:uiPriority w:val="99"/>
    <w:semiHidden/>
    <w:unhideWhenUsed/>
    <w:rsid w:val="004D769E"/>
    <w:rPr>
      <w:color w:val="605E5C"/>
      <w:shd w:val="clear" w:color="auto" w:fill="E1DFDD"/>
    </w:rPr>
  </w:style>
  <w:style w:type="table" w:styleId="TableGridLight">
    <w:name w:val="Grid Table Light"/>
    <w:basedOn w:val="TableNormal"/>
    <w:uiPriority w:val="40"/>
    <w:rsid w:val="0052384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523843"/>
    <w:pPr>
      <w:spacing w:line="240" w:lineRule="auto"/>
    </w:pPr>
    <w:tblPr>
      <w:tblStyleRowBandSize w:val="1"/>
      <w:tblStyleColBandSize w:val="1"/>
      <w:tblBorders>
        <w:top w:val="single" w:sz="4" w:space="0" w:color="92BDE9" w:themeColor="accent1" w:themeTint="99"/>
        <w:left w:val="single" w:sz="4" w:space="0" w:color="92BDE9" w:themeColor="accent1" w:themeTint="99"/>
        <w:bottom w:val="single" w:sz="4" w:space="0" w:color="92BDE9" w:themeColor="accent1" w:themeTint="99"/>
        <w:right w:val="single" w:sz="4" w:space="0" w:color="92BDE9" w:themeColor="accent1" w:themeTint="99"/>
        <w:insideH w:val="single" w:sz="4" w:space="0" w:color="92BDE9" w:themeColor="accent1" w:themeTint="99"/>
        <w:insideV w:val="single" w:sz="4" w:space="0" w:color="92BDE9" w:themeColor="accent1" w:themeTint="99"/>
      </w:tblBorders>
    </w:tblPr>
    <w:tblStylePr w:type="firstRow">
      <w:rPr>
        <w:b/>
        <w:bCs/>
        <w:color w:val="FFFFFF" w:themeColor="background1"/>
      </w:rPr>
      <w:tblPr/>
      <w:tcPr>
        <w:tcBorders>
          <w:top w:val="single" w:sz="4" w:space="0" w:color="4A92DB" w:themeColor="accent1"/>
          <w:left w:val="single" w:sz="4" w:space="0" w:color="4A92DB" w:themeColor="accent1"/>
          <w:bottom w:val="single" w:sz="4" w:space="0" w:color="4A92DB" w:themeColor="accent1"/>
          <w:right w:val="single" w:sz="4" w:space="0" w:color="4A92DB" w:themeColor="accent1"/>
          <w:insideH w:val="nil"/>
          <w:insideV w:val="nil"/>
        </w:tcBorders>
        <w:shd w:val="clear" w:color="auto" w:fill="4A92DB" w:themeFill="accent1"/>
      </w:tcPr>
    </w:tblStylePr>
    <w:tblStylePr w:type="lastRow">
      <w:rPr>
        <w:b/>
        <w:bCs/>
      </w:rPr>
      <w:tblPr/>
      <w:tcPr>
        <w:tcBorders>
          <w:top w:val="double" w:sz="4" w:space="0" w:color="4A92DB" w:themeColor="accent1"/>
        </w:tcBorders>
      </w:tcPr>
    </w:tblStylePr>
    <w:tblStylePr w:type="firstCol">
      <w:rPr>
        <w:b/>
        <w:bCs/>
      </w:rPr>
    </w:tblStylePr>
    <w:tblStylePr w:type="lastCol">
      <w:rPr>
        <w:b/>
        <w:bCs/>
      </w:rPr>
    </w:tblStylePr>
    <w:tblStylePr w:type="band1Vert">
      <w:tblPr/>
      <w:tcPr>
        <w:shd w:val="clear" w:color="auto" w:fill="DAE8F7" w:themeFill="accent1" w:themeFillTint="33"/>
      </w:tcPr>
    </w:tblStylePr>
    <w:tblStylePr w:type="band1Horz">
      <w:tblPr/>
      <w:tcPr>
        <w:shd w:val="clear" w:color="auto" w:fill="DAE8F7" w:themeFill="accent1" w:themeFillTint="33"/>
      </w:tcPr>
    </w:tblStylePr>
  </w:style>
  <w:style w:type="table" w:customStyle="1" w:styleId="LightList-Accent11">
    <w:name w:val="Light List - Accent 11"/>
    <w:basedOn w:val="TableNormal"/>
    <w:uiPriority w:val="61"/>
    <w:rsid w:val="00D67C5D"/>
    <w:pPr>
      <w:spacing w:before="0" w:line="240" w:lineRule="auto"/>
    </w:pPr>
    <w:rPr>
      <w:rFonts w:ascii="Times New Roman" w:eastAsia="Times New Roman" w:hAnsi="Times New Roman" w:cs="Times New Roman"/>
    </w:rPr>
    <w:tblPr>
      <w:tblStyleRowBandSize w:val="1"/>
      <w:tblStyleColBandSize w:val="1"/>
      <w:tblBorders>
        <w:top w:val="single" w:sz="8" w:space="0" w:color="4A92DB" w:themeColor="accent1"/>
        <w:left w:val="single" w:sz="8" w:space="0" w:color="4A92DB" w:themeColor="accent1"/>
        <w:bottom w:val="single" w:sz="8" w:space="0" w:color="4A92DB" w:themeColor="accent1"/>
        <w:right w:val="single" w:sz="8" w:space="0" w:color="4A92DB" w:themeColor="accent1"/>
      </w:tblBorders>
    </w:tblPr>
    <w:tblStylePr w:type="firstRow">
      <w:pPr>
        <w:spacing w:before="0" w:after="0" w:line="240" w:lineRule="auto"/>
      </w:pPr>
      <w:rPr>
        <w:b/>
        <w:bCs/>
        <w:color w:val="FFFFFF" w:themeColor="background1"/>
      </w:rPr>
      <w:tblPr/>
      <w:tcPr>
        <w:shd w:val="clear" w:color="auto" w:fill="4A92DB" w:themeFill="accent1"/>
      </w:tcPr>
    </w:tblStylePr>
    <w:tblStylePr w:type="lastRow">
      <w:pPr>
        <w:spacing w:before="0" w:after="0" w:line="240" w:lineRule="auto"/>
      </w:pPr>
      <w:rPr>
        <w:b/>
        <w:bCs/>
      </w:rPr>
      <w:tblPr/>
      <w:tcPr>
        <w:tcBorders>
          <w:top w:val="double" w:sz="6" w:space="0" w:color="4A92DB" w:themeColor="accent1"/>
          <w:left w:val="single" w:sz="8" w:space="0" w:color="4A92DB" w:themeColor="accent1"/>
          <w:bottom w:val="single" w:sz="8" w:space="0" w:color="4A92DB" w:themeColor="accent1"/>
          <w:right w:val="single" w:sz="8" w:space="0" w:color="4A92DB" w:themeColor="accent1"/>
        </w:tcBorders>
      </w:tcPr>
    </w:tblStylePr>
    <w:tblStylePr w:type="firstCol">
      <w:rPr>
        <w:b/>
        <w:bCs/>
      </w:rPr>
    </w:tblStylePr>
    <w:tblStylePr w:type="lastCol">
      <w:rPr>
        <w:b/>
        <w:bCs/>
      </w:rPr>
    </w:tblStylePr>
    <w:tblStylePr w:type="band1Vert">
      <w:tblPr/>
      <w:tcPr>
        <w:tcBorders>
          <w:top w:val="single" w:sz="8" w:space="0" w:color="4A92DB" w:themeColor="accent1"/>
          <w:left w:val="single" w:sz="8" w:space="0" w:color="4A92DB" w:themeColor="accent1"/>
          <w:bottom w:val="single" w:sz="8" w:space="0" w:color="4A92DB" w:themeColor="accent1"/>
          <w:right w:val="single" w:sz="8" w:space="0" w:color="4A92DB" w:themeColor="accent1"/>
        </w:tcBorders>
      </w:tcPr>
    </w:tblStylePr>
    <w:tblStylePr w:type="band1Horz">
      <w:tblPr/>
      <w:tcPr>
        <w:tcBorders>
          <w:top w:val="single" w:sz="8" w:space="0" w:color="4A92DB" w:themeColor="accent1"/>
          <w:left w:val="single" w:sz="8" w:space="0" w:color="4A92DB" w:themeColor="accent1"/>
          <w:bottom w:val="single" w:sz="8" w:space="0" w:color="4A92DB" w:themeColor="accent1"/>
          <w:right w:val="single" w:sz="8" w:space="0" w:color="4A92DB" w:themeColor="accent1"/>
        </w:tcBorders>
      </w:tcPr>
    </w:tblStylePr>
  </w:style>
  <w:style w:type="table" w:customStyle="1" w:styleId="Davidstyle">
    <w:name w:val="David style"/>
    <w:basedOn w:val="TableNormal"/>
    <w:uiPriority w:val="99"/>
    <w:rsid w:val="00D67C5D"/>
    <w:pPr>
      <w:spacing w:before="0" w:line="240" w:lineRule="auto"/>
    </w:pPr>
    <w:rPr>
      <w:rFonts w:cstheme="minorBidi"/>
      <w:color w:val="000000" w:themeColor="text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style>
  <w:style w:type="character" w:customStyle="1" w:styleId="SubtitleChar1">
    <w:name w:val="Subtitle Char1"/>
    <w:basedOn w:val="DefaultParagraphFont"/>
    <w:uiPriority w:val="11"/>
    <w:rsid w:val="00D67C5D"/>
    <w:rPr>
      <w:rFonts w:eastAsiaTheme="minorEastAsia"/>
      <w:color w:val="5A5A5A" w:themeColor="text1" w:themeTint="A5"/>
      <w:spacing w:val="15"/>
    </w:rPr>
  </w:style>
  <w:style w:type="character" w:customStyle="1" w:styleId="normaltextrun">
    <w:name w:val="normaltextrun"/>
    <w:basedOn w:val="DefaultParagraphFont"/>
    <w:rsid w:val="00D67C5D"/>
  </w:style>
  <w:style w:type="table" w:styleId="TableWeb3">
    <w:name w:val="Table Web 3"/>
    <w:basedOn w:val="TableNormal"/>
    <w:uiPriority w:val="99"/>
    <w:rsid w:val="000D1FB2"/>
    <w:pPr>
      <w:spacing w:before="120" w:after="80"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tHeading">
    <w:name w:val="Part Heading"/>
    <w:basedOn w:val="Heading1"/>
    <w:link w:val="PartHeadingChar"/>
    <w:qFormat/>
    <w:rsid w:val="008942CD"/>
    <w:pPr>
      <w:spacing w:before="100"/>
    </w:pPr>
    <w:rPr>
      <w:color w:val="4A92DB" w:themeColor="accent1"/>
    </w:rPr>
  </w:style>
  <w:style w:type="character" w:customStyle="1" w:styleId="PartHeadingChar">
    <w:name w:val="Part Heading Char"/>
    <w:basedOn w:val="Heading1Char"/>
    <w:link w:val="PartHeading"/>
    <w:rsid w:val="008942CD"/>
    <w:rPr>
      <w:rFonts w:eastAsiaTheme="majorEastAsia"/>
      <w:smallCaps/>
      <w:color w:val="4A92DB" w:themeColor="accent1"/>
      <w:sz w:val="34"/>
      <w:szCs w:val="34"/>
      <w:lang w:val="en-GB"/>
    </w:rPr>
  </w:style>
  <w:style w:type="character" w:customStyle="1" w:styleId="UnresolvedMention2">
    <w:name w:val="Unresolved Mention2"/>
    <w:basedOn w:val="DefaultParagraphFont"/>
    <w:uiPriority w:val="99"/>
    <w:semiHidden/>
    <w:unhideWhenUsed/>
    <w:rsid w:val="0061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282">
      <w:bodyDiv w:val="1"/>
      <w:marLeft w:val="0"/>
      <w:marRight w:val="0"/>
      <w:marTop w:val="0"/>
      <w:marBottom w:val="0"/>
      <w:divBdr>
        <w:top w:val="none" w:sz="0" w:space="0" w:color="auto"/>
        <w:left w:val="none" w:sz="0" w:space="0" w:color="auto"/>
        <w:bottom w:val="none" w:sz="0" w:space="0" w:color="auto"/>
        <w:right w:val="none" w:sz="0" w:space="0" w:color="auto"/>
      </w:divBdr>
    </w:div>
    <w:div w:id="427846553">
      <w:bodyDiv w:val="1"/>
      <w:marLeft w:val="0"/>
      <w:marRight w:val="0"/>
      <w:marTop w:val="0"/>
      <w:marBottom w:val="0"/>
      <w:divBdr>
        <w:top w:val="none" w:sz="0" w:space="0" w:color="auto"/>
        <w:left w:val="none" w:sz="0" w:space="0" w:color="auto"/>
        <w:bottom w:val="none" w:sz="0" w:space="0" w:color="auto"/>
        <w:right w:val="none" w:sz="0" w:space="0" w:color="auto"/>
      </w:divBdr>
    </w:div>
    <w:div w:id="587467508">
      <w:bodyDiv w:val="1"/>
      <w:marLeft w:val="0"/>
      <w:marRight w:val="0"/>
      <w:marTop w:val="0"/>
      <w:marBottom w:val="0"/>
      <w:divBdr>
        <w:top w:val="none" w:sz="0" w:space="0" w:color="auto"/>
        <w:left w:val="none" w:sz="0" w:space="0" w:color="auto"/>
        <w:bottom w:val="none" w:sz="0" w:space="0" w:color="auto"/>
        <w:right w:val="none" w:sz="0" w:space="0" w:color="auto"/>
      </w:divBdr>
    </w:div>
    <w:div w:id="602423469">
      <w:bodyDiv w:val="1"/>
      <w:marLeft w:val="0"/>
      <w:marRight w:val="0"/>
      <w:marTop w:val="0"/>
      <w:marBottom w:val="0"/>
      <w:divBdr>
        <w:top w:val="none" w:sz="0" w:space="0" w:color="auto"/>
        <w:left w:val="none" w:sz="0" w:space="0" w:color="auto"/>
        <w:bottom w:val="none" w:sz="0" w:space="0" w:color="auto"/>
        <w:right w:val="none" w:sz="0" w:space="0" w:color="auto"/>
      </w:divBdr>
    </w:div>
    <w:div w:id="715009297">
      <w:bodyDiv w:val="1"/>
      <w:marLeft w:val="0"/>
      <w:marRight w:val="0"/>
      <w:marTop w:val="0"/>
      <w:marBottom w:val="0"/>
      <w:divBdr>
        <w:top w:val="none" w:sz="0" w:space="0" w:color="auto"/>
        <w:left w:val="none" w:sz="0" w:space="0" w:color="auto"/>
        <w:bottom w:val="none" w:sz="0" w:space="0" w:color="auto"/>
        <w:right w:val="none" w:sz="0" w:space="0" w:color="auto"/>
      </w:divBdr>
    </w:div>
    <w:div w:id="766930230">
      <w:bodyDiv w:val="1"/>
      <w:marLeft w:val="0"/>
      <w:marRight w:val="0"/>
      <w:marTop w:val="0"/>
      <w:marBottom w:val="0"/>
      <w:divBdr>
        <w:top w:val="none" w:sz="0" w:space="0" w:color="auto"/>
        <w:left w:val="none" w:sz="0" w:space="0" w:color="auto"/>
        <w:bottom w:val="none" w:sz="0" w:space="0" w:color="auto"/>
        <w:right w:val="none" w:sz="0" w:space="0" w:color="auto"/>
      </w:divBdr>
    </w:div>
    <w:div w:id="1063724680">
      <w:bodyDiv w:val="1"/>
      <w:marLeft w:val="0"/>
      <w:marRight w:val="0"/>
      <w:marTop w:val="0"/>
      <w:marBottom w:val="0"/>
      <w:divBdr>
        <w:top w:val="none" w:sz="0" w:space="0" w:color="auto"/>
        <w:left w:val="none" w:sz="0" w:space="0" w:color="auto"/>
        <w:bottom w:val="none" w:sz="0" w:space="0" w:color="auto"/>
        <w:right w:val="none" w:sz="0" w:space="0" w:color="auto"/>
      </w:divBdr>
    </w:div>
    <w:div w:id="1074206884">
      <w:bodyDiv w:val="1"/>
      <w:marLeft w:val="0"/>
      <w:marRight w:val="0"/>
      <w:marTop w:val="0"/>
      <w:marBottom w:val="0"/>
      <w:divBdr>
        <w:top w:val="none" w:sz="0" w:space="0" w:color="auto"/>
        <w:left w:val="none" w:sz="0" w:space="0" w:color="auto"/>
        <w:bottom w:val="none" w:sz="0" w:space="0" w:color="auto"/>
        <w:right w:val="none" w:sz="0" w:space="0" w:color="auto"/>
      </w:divBdr>
    </w:div>
    <w:div w:id="1230383246">
      <w:bodyDiv w:val="1"/>
      <w:marLeft w:val="0"/>
      <w:marRight w:val="0"/>
      <w:marTop w:val="0"/>
      <w:marBottom w:val="0"/>
      <w:divBdr>
        <w:top w:val="none" w:sz="0" w:space="0" w:color="auto"/>
        <w:left w:val="none" w:sz="0" w:space="0" w:color="auto"/>
        <w:bottom w:val="none" w:sz="0" w:space="0" w:color="auto"/>
        <w:right w:val="none" w:sz="0" w:space="0" w:color="auto"/>
      </w:divBdr>
    </w:div>
    <w:div w:id="1297369766">
      <w:bodyDiv w:val="1"/>
      <w:marLeft w:val="0"/>
      <w:marRight w:val="0"/>
      <w:marTop w:val="0"/>
      <w:marBottom w:val="0"/>
      <w:divBdr>
        <w:top w:val="none" w:sz="0" w:space="0" w:color="auto"/>
        <w:left w:val="none" w:sz="0" w:space="0" w:color="auto"/>
        <w:bottom w:val="none" w:sz="0" w:space="0" w:color="auto"/>
        <w:right w:val="none" w:sz="0" w:space="0" w:color="auto"/>
      </w:divBdr>
    </w:div>
    <w:div w:id="1325863597">
      <w:bodyDiv w:val="1"/>
      <w:marLeft w:val="0"/>
      <w:marRight w:val="0"/>
      <w:marTop w:val="0"/>
      <w:marBottom w:val="0"/>
      <w:divBdr>
        <w:top w:val="none" w:sz="0" w:space="0" w:color="auto"/>
        <w:left w:val="none" w:sz="0" w:space="0" w:color="auto"/>
        <w:bottom w:val="none" w:sz="0" w:space="0" w:color="auto"/>
        <w:right w:val="none" w:sz="0" w:space="0" w:color="auto"/>
      </w:divBdr>
      <w:divsChild>
        <w:div w:id="213855380">
          <w:marLeft w:val="-115"/>
          <w:marRight w:val="0"/>
          <w:marTop w:val="0"/>
          <w:marBottom w:val="0"/>
          <w:divBdr>
            <w:top w:val="none" w:sz="0" w:space="0" w:color="auto"/>
            <w:left w:val="none" w:sz="0" w:space="0" w:color="auto"/>
            <w:bottom w:val="none" w:sz="0" w:space="0" w:color="auto"/>
            <w:right w:val="none" w:sz="0" w:space="0" w:color="auto"/>
          </w:divBdr>
        </w:div>
      </w:divsChild>
    </w:div>
    <w:div w:id="1450585552">
      <w:bodyDiv w:val="1"/>
      <w:marLeft w:val="0"/>
      <w:marRight w:val="0"/>
      <w:marTop w:val="0"/>
      <w:marBottom w:val="0"/>
      <w:divBdr>
        <w:top w:val="none" w:sz="0" w:space="0" w:color="auto"/>
        <w:left w:val="none" w:sz="0" w:space="0" w:color="auto"/>
        <w:bottom w:val="none" w:sz="0" w:space="0" w:color="auto"/>
        <w:right w:val="none" w:sz="0" w:space="0" w:color="auto"/>
      </w:divBdr>
    </w:div>
    <w:div w:id="1535537744">
      <w:bodyDiv w:val="1"/>
      <w:marLeft w:val="0"/>
      <w:marRight w:val="0"/>
      <w:marTop w:val="0"/>
      <w:marBottom w:val="0"/>
      <w:divBdr>
        <w:top w:val="none" w:sz="0" w:space="0" w:color="auto"/>
        <w:left w:val="none" w:sz="0" w:space="0" w:color="auto"/>
        <w:bottom w:val="none" w:sz="0" w:space="0" w:color="auto"/>
        <w:right w:val="none" w:sz="0" w:space="0" w:color="auto"/>
      </w:divBdr>
    </w:div>
    <w:div w:id="1709723370">
      <w:bodyDiv w:val="1"/>
      <w:marLeft w:val="0"/>
      <w:marRight w:val="0"/>
      <w:marTop w:val="0"/>
      <w:marBottom w:val="0"/>
      <w:divBdr>
        <w:top w:val="none" w:sz="0" w:space="0" w:color="auto"/>
        <w:left w:val="none" w:sz="0" w:space="0" w:color="auto"/>
        <w:bottom w:val="none" w:sz="0" w:space="0" w:color="auto"/>
        <w:right w:val="none" w:sz="0" w:space="0" w:color="auto"/>
      </w:divBdr>
      <w:divsChild>
        <w:div w:id="784426758">
          <w:marLeft w:val="-115"/>
          <w:marRight w:val="0"/>
          <w:marTop w:val="0"/>
          <w:marBottom w:val="0"/>
          <w:divBdr>
            <w:top w:val="none" w:sz="0" w:space="0" w:color="auto"/>
            <w:left w:val="none" w:sz="0" w:space="0" w:color="auto"/>
            <w:bottom w:val="none" w:sz="0" w:space="0" w:color="auto"/>
            <w:right w:val="none" w:sz="0" w:space="0" w:color="auto"/>
          </w:divBdr>
        </w:div>
      </w:divsChild>
    </w:div>
    <w:div w:id="1915965097">
      <w:bodyDiv w:val="1"/>
      <w:marLeft w:val="0"/>
      <w:marRight w:val="0"/>
      <w:marTop w:val="0"/>
      <w:marBottom w:val="0"/>
      <w:divBdr>
        <w:top w:val="none" w:sz="0" w:space="0" w:color="auto"/>
        <w:left w:val="none" w:sz="0" w:space="0" w:color="auto"/>
        <w:bottom w:val="none" w:sz="0" w:space="0" w:color="auto"/>
        <w:right w:val="none" w:sz="0" w:space="0" w:color="auto"/>
      </w:divBdr>
    </w:div>
    <w:div w:id="1949040940">
      <w:bodyDiv w:val="1"/>
      <w:marLeft w:val="0"/>
      <w:marRight w:val="0"/>
      <w:marTop w:val="0"/>
      <w:marBottom w:val="0"/>
      <w:divBdr>
        <w:top w:val="none" w:sz="0" w:space="0" w:color="auto"/>
        <w:left w:val="none" w:sz="0" w:space="0" w:color="auto"/>
        <w:bottom w:val="none" w:sz="0" w:space="0" w:color="auto"/>
        <w:right w:val="none" w:sz="0" w:space="0" w:color="auto"/>
      </w:divBdr>
    </w:div>
    <w:div w:id="2089156851">
      <w:bodyDiv w:val="1"/>
      <w:marLeft w:val="0"/>
      <w:marRight w:val="0"/>
      <w:marTop w:val="0"/>
      <w:marBottom w:val="0"/>
      <w:divBdr>
        <w:top w:val="none" w:sz="0" w:space="0" w:color="auto"/>
        <w:left w:val="none" w:sz="0" w:space="0" w:color="auto"/>
        <w:bottom w:val="none" w:sz="0" w:space="0" w:color="auto"/>
        <w:right w:val="none" w:sz="0" w:space="0" w:color="auto"/>
      </w:divBdr>
      <w:divsChild>
        <w:div w:id="301161391">
          <w:marLeft w:val="547"/>
          <w:marRight w:val="0"/>
          <w:marTop w:val="0"/>
          <w:marBottom w:val="0"/>
          <w:divBdr>
            <w:top w:val="none" w:sz="0" w:space="0" w:color="auto"/>
            <w:left w:val="none" w:sz="0" w:space="0" w:color="auto"/>
            <w:bottom w:val="none" w:sz="0" w:space="0" w:color="auto"/>
            <w:right w:val="none" w:sz="0" w:space="0" w:color="auto"/>
          </w:divBdr>
        </w:div>
        <w:div w:id="555750227">
          <w:marLeft w:val="547"/>
          <w:marRight w:val="0"/>
          <w:marTop w:val="0"/>
          <w:marBottom w:val="0"/>
          <w:divBdr>
            <w:top w:val="none" w:sz="0" w:space="0" w:color="auto"/>
            <w:left w:val="none" w:sz="0" w:space="0" w:color="auto"/>
            <w:bottom w:val="none" w:sz="0" w:space="0" w:color="auto"/>
            <w:right w:val="none" w:sz="0" w:space="0" w:color="auto"/>
          </w:divBdr>
        </w:div>
        <w:div w:id="1670478459">
          <w:marLeft w:val="547"/>
          <w:marRight w:val="0"/>
          <w:marTop w:val="0"/>
          <w:marBottom w:val="0"/>
          <w:divBdr>
            <w:top w:val="none" w:sz="0" w:space="0" w:color="auto"/>
            <w:left w:val="none" w:sz="0" w:space="0" w:color="auto"/>
            <w:bottom w:val="none" w:sz="0" w:space="0" w:color="auto"/>
            <w:right w:val="none" w:sz="0" w:space="0" w:color="auto"/>
          </w:divBdr>
        </w:div>
        <w:div w:id="1812215347">
          <w:marLeft w:val="547"/>
          <w:marRight w:val="0"/>
          <w:marTop w:val="0"/>
          <w:marBottom w:val="0"/>
          <w:divBdr>
            <w:top w:val="none" w:sz="0" w:space="0" w:color="auto"/>
            <w:left w:val="none" w:sz="0" w:space="0" w:color="auto"/>
            <w:bottom w:val="none" w:sz="0" w:space="0" w:color="auto"/>
            <w:right w:val="none" w:sz="0" w:space="0" w:color="auto"/>
          </w:divBdr>
        </w:div>
      </w:divsChild>
    </w:div>
    <w:div w:id="21030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limateactiontransparency.org/icat-toolbox/forest-sect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ICAT">
      <a:dk1>
        <a:sysClr val="windowText" lastClr="000000"/>
      </a:dk1>
      <a:lt1>
        <a:sysClr val="window" lastClr="FFFFFF"/>
      </a:lt1>
      <a:dk2>
        <a:srgbClr val="09294E"/>
      </a:dk2>
      <a:lt2>
        <a:srgbClr val="C4C4C4"/>
      </a:lt2>
      <a:accent1>
        <a:srgbClr val="4A92DB"/>
      </a:accent1>
      <a:accent2>
        <a:srgbClr val="F7D729"/>
      </a:accent2>
      <a:accent3>
        <a:srgbClr val="009F4F"/>
      </a:accent3>
      <a:accent4>
        <a:srgbClr val="FF402B"/>
      </a:accent4>
      <a:accent5>
        <a:srgbClr val="DEEAF6"/>
      </a:accent5>
      <a:accent6>
        <a:srgbClr val="BDD6E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8e3bc15-0ccf-42a3-89b8-4089ab4c1bc6" ContentTypeId="0x0101" PreviousValue="false"/>
</file>

<file path=customXml/item2.xml><?xml version="1.0" encoding="utf-8"?>
<ct:contentTypeSchema xmlns:ct="http://schemas.microsoft.com/office/2006/metadata/contentType" xmlns:ma="http://schemas.microsoft.com/office/2006/metadata/properties/metaAttributes" ct:_="" ma:_="" ma:contentTypeName="Dokument" ma:contentTypeID="0x010100BA6067C5289BB64E8E328C7354D087C1" ma:contentTypeVersion="0" ma:contentTypeDescription="Ein neues Dokument erstellen." ma:contentTypeScope="" ma:versionID="33b4d5e1e1f808d359c716ec06b666b2">
  <xsd:schema xmlns:xsd="http://www.w3.org/2001/XMLSchema" xmlns:xs="http://www.w3.org/2001/XMLSchema" xmlns:p="http://schemas.microsoft.com/office/2006/metadata/properties" targetNamespace="http://schemas.microsoft.com/office/2006/metadata/properties" ma:root="true" ma:fieldsID="b918ad4bbd37027328722f318e01bc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Flo14</b:Tag>
    <b:SourceType>Book</b:SourceType>
    <b:Guid>{33125B28-D918-4934-803D-C3BE667D4F0A}</b:Guid>
    <b:Title>Shifting Paradigms: Unpacking Transformation for Climate Action - A Guidebook for Climate Finance &amp; Development Practitioners</b:Title>
    <b:Year>2014</b:Year>
    <b:Publisher>Wuppertal Institute, GIZ, German Federal Ministry for Economic Cooperation and Development</b:Publisher>
    <b:City>Berlin</b:City>
    <b:Author>
      <b:Author>
        <b:NameList>
          <b:Person>
            <b:Last>Mersmann</b:Last>
            <b:First>Florian</b:First>
          </b:Person>
          <b:Person>
            <b:Last>Wehnert</b:Last>
            <b:First>Timon</b:First>
          </b:Person>
          <b:Person>
            <b:Last>Göpel</b:Last>
            <b:First>Maja</b:First>
          </b:Person>
          <b:Person>
            <b:Last>Arens</b:Last>
            <b:First>Sophie</b:First>
          </b:Person>
          <b:Person>
            <b:Last>Ujj</b:Last>
            <b:First>Orsolya</b:First>
          </b:Person>
        </b:NameList>
      </b:Author>
    </b:Author>
    <b:RefOrder>1</b:RefOrder>
  </b:Source>
</b:Sources>
</file>

<file path=customXml/itemProps1.xml><?xml version="1.0" encoding="utf-8"?>
<ds:datastoreItem xmlns:ds="http://schemas.openxmlformats.org/officeDocument/2006/customXml" ds:itemID="{7B699F4F-EA19-4643-8C88-A8B22A4032C4}">
  <ds:schemaRefs>
    <ds:schemaRef ds:uri="Microsoft.SharePoint.Taxonomy.ContentTypeSync"/>
  </ds:schemaRefs>
</ds:datastoreItem>
</file>

<file path=customXml/itemProps2.xml><?xml version="1.0" encoding="utf-8"?>
<ds:datastoreItem xmlns:ds="http://schemas.openxmlformats.org/officeDocument/2006/customXml" ds:itemID="{8B8B4E44-8CBF-439B-AFE9-4229E2AB1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7535C5-AC38-46B0-BF3E-623153BF3BFB}">
  <ds:schemaRefs>
    <ds:schemaRef ds:uri="http://schemas.microsoft.com/sharepoint/v3/contenttype/forms"/>
  </ds:schemaRefs>
</ds:datastoreItem>
</file>

<file path=customXml/itemProps4.xml><?xml version="1.0" encoding="utf-8"?>
<ds:datastoreItem xmlns:ds="http://schemas.openxmlformats.org/officeDocument/2006/customXml" ds:itemID="{7ADB928F-7948-4D42-BFA8-8615F8E977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1515881-47D6-46E8-A119-70DE9256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3154</Words>
  <Characters>17978</Characters>
  <Application>Microsoft Office Word</Application>
  <DocSecurity>0</DocSecurity>
  <Lines>149</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ICAT Transformational Change Guidance, Second Draft</vt:lpstr>
      <vt:lpstr>ICAT Transformational Change Guidance, Second Draft</vt:lpstr>
    </vt:vector>
  </TitlesOfParts>
  <Company>Microsoft</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 Transformational Change Guidance, Second Draft</dc:title>
  <dc:subject/>
  <dc:creator>Jerry Seager</dc:creator>
  <cp:keywords/>
  <dc:description/>
  <cp:lastModifiedBy>Sinclair Vincent</cp:lastModifiedBy>
  <cp:revision>4</cp:revision>
  <cp:lastPrinted>2018-05-18T19:54:00Z</cp:lastPrinted>
  <dcterms:created xsi:type="dcterms:W3CDTF">2020-02-20T19:16:00Z</dcterms:created>
  <dcterms:modified xsi:type="dcterms:W3CDTF">2020-02-21T14:16:00Z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0x010100BA6067C5289BB64E8E328C7354D087C1</vt:lpwstr>
  </property>
</Properties>
</file>